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52"/>
          <w:szCs w:val="52"/>
        </w:rPr>
      </w:pPr>
      <w:r w:rsidRPr="007178D8">
        <w:rPr>
          <w:sz w:val="52"/>
          <w:szCs w:val="52"/>
        </w:rPr>
        <w:t>Итоги</w:t>
      </w:r>
    </w:p>
    <w:p w:rsidR="008077E1" w:rsidRDefault="0094736F" w:rsidP="0094736F">
      <w:pPr>
        <w:pStyle w:val="Bodytext3"/>
        <w:spacing w:before="0" w:line="100" w:lineRule="atLeast"/>
        <w:ind w:firstLine="709"/>
        <w:rPr>
          <w:sz w:val="52"/>
          <w:szCs w:val="52"/>
        </w:rPr>
      </w:pPr>
      <w:r w:rsidRPr="007178D8">
        <w:rPr>
          <w:sz w:val="52"/>
          <w:szCs w:val="52"/>
        </w:rPr>
        <w:t xml:space="preserve">мониторинга состояния системы работы с одарёнными детьми </w:t>
      </w: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52"/>
          <w:szCs w:val="52"/>
        </w:rPr>
      </w:pPr>
      <w:r w:rsidRPr="007178D8">
        <w:rPr>
          <w:sz w:val="52"/>
          <w:szCs w:val="52"/>
        </w:rPr>
        <w:t xml:space="preserve">в городе Тамбове </w:t>
      </w:r>
    </w:p>
    <w:p w:rsidR="0094736F" w:rsidRPr="007178D8" w:rsidRDefault="0094736F" w:rsidP="0094736F">
      <w:pPr>
        <w:pStyle w:val="Bodytext3"/>
        <w:spacing w:before="0" w:line="100" w:lineRule="atLeast"/>
        <w:ind w:firstLine="709"/>
        <w:rPr>
          <w:sz w:val="52"/>
          <w:szCs w:val="52"/>
        </w:rPr>
      </w:pPr>
      <w:r w:rsidRPr="007178D8">
        <w:rPr>
          <w:sz w:val="52"/>
          <w:szCs w:val="52"/>
        </w:rPr>
        <w:t>за 20</w:t>
      </w:r>
      <w:r w:rsidR="0026062B">
        <w:rPr>
          <w:sz w:val="52"/>
          <w:szCs w:val="52"/>
        </w:rPr>
        <w:t>2</w:t>
      </w:r>
      <w:r w:rsidR="00D22D21">
        <w:rPr>
          <w:sz w:val="52"/>
          <w:szCs w:val="52"/>
        </w:rPr>
        <w:t>1</w:t>
      </w:r>
      <w:r w:rsidRPr="007178D8">
        <w:rPr>
          <w:sz w:val="52"/>
          <w:szCs w:val="52"/>
        </w:rPr>
        <w:t>/20</w:t>
      </w:r>
      <w:r w:rsidR="0026062B">
        <w:rPr>
          <w:sz w:val="52"/>
          <w:szCs w:val="52"/>
        </w:rPr>
        <w:t>2</w:t>
      </w:r>
      <w:r w:rsidR="00D22D21">
        <w:rPr>
          <w:sz w:val="52"/>
          <w:szCs w:val="52"/>
        </w:rPr>
        <w:t>2</w:t>
      </w:r>
      <w:r w:rsidRPr="007178D8">
        <w:rPr>
          <w:sz w:val="52"/>
          <w:szCs w:val="52"/>
        </w:rPr>
        <w:t xml:space="preserve"> учебный год</w:t>
      </w: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52"/>
          <w:szCs w:val="52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2A17FF" w:rsidRDefault="002A17F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2A17FF" w:rsidRDefault="002A17F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</w:p>
    <w:p w:rsidR="0094736F" w:rsidRPr="007178D8" w:rsidRDefault="0094736F" w:rsidP="0094736F">
      <w:pPr>
        <w:pStyle w:val="Bodytext4"/>
        <w:spacing w:before="0" w:line="100" w:lineRule="atLeast"/>
        <w:ind w:firstLine="709"/>
        <w:rPr>
          <w:sz w:val="28"/>
          <w:szCs w:val="28"/>
        </w:rPr>
      </w:pPr>
      <w:r w:rsidRPr="007178D8">
        <w:rPr>
          <w:sz w:val="28"/>
          <w:szCs w:val="28"/>
        </w:rPr>
        <w:t>Тамбов 20</w:t>
      </w:r>
      <w:r w:rsidR="0026062B">
        <w:rPr>
          <w:sz w:val="28"/>
          <w:szCs w:val="28"/>
        </w:rPr>
        <w:t>2</w:t>
      </w:r>
      <w:r w:rsidR="00D22D21">
        <w:rPr>
          <w:sz w:val="28"/>
          <w:szCs w:val="28"/>
        </w:rPr>
        <w:t>2</w:t>
      </w:r>
    </w:p>
    <w:p w:rsidR="0094736F" w:rsidRDefault="00947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25F0" w:rsidRDefault="000B25F0" w:rsidP="0010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25F0" w:rsidRDefault="000B75E4" w:rsidP="000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5F0" w:rsidRPr="005A40BB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образования администрации города Тамбова «О проведении мониторинга </w:t>
      </w:r>
      <w:r w:rsidR="0026062B">
        <w:rPr>
          <w:rFonts w:ascii="Times New Roman" w:hAnsi="Times New Roman" w:cs="Times New Roman"/>
          <w:sz w:val="28"/>
          <w:szCs w:val="28"/>
        </w:rPr>
        <w:t>организации</w:t>
      </w:r>
      <w:r w:rsidR="000B25F0" w:rsidRPr="005A40B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6062B">
        <w:rPr>
          <w:rFonts w:ascii="Times New Roman" w:hAnsi="Times New Roman" w:cs="Times New Roman"/>
          <w:sz w:val="28"/>
          <w:szCs w:val="28"/>
        </w:rPr>
        <w:t xml:space="preserve">по выявлению и поддержке одаренных детей в </w:t>
      </w:r>
      <w:r w:rsidR="00D22D21">
        <w:rPr>
          <w:rFonts w:ascii="Times New Roman" w:hAnsi="Times New Roman" w:cs="Times New Roman"/>
          <w:sz w:val="28"/>
          <w:szCs w:val="28"/>
        </w:rPr>
        <w:t>городе Тамбове</w:t>
      </w:r>
      <w:r w:rsidR="0026062B">
        <w:rPr>
          <w:rFonts w:ascii="Times New Roman" w:hAnsi="Times New Roman" w:cs="Times New Roman"/>
          <w:sz w:val="28"/>
          <w:szCs w:val="28"/>
        </w:rPr>
        <w:t xml:space="preserve"> за 202</w:t>
      </w:r>
      <w:r w:rsidR="00D22D21">
        <w:rPr>
          <w:rFonts w:ascii="Times New Roman" w:hAnsi="Times New Roman" w:cs="Times New Roman"/>
          <w:sz w:val="28"/>
          <w:szCs w:val="28"/>
        </w:rPr>
        <w:t>1/</w:t>
      </w:r>
      <w:r w:rsidR="0026062B">
        <w:rPr>
          <w:rFonts w:ascii="Times New Roman" w:hAnsi="Times New Roman" w:cs="Times New Roman"/>
          <w:sz w:val="28"/>
          <w:szCs w:val="28"/>
        </w:rPr>
        <w:t>202</w:t>
      </w:r>
      <w:r w:rsidR="00D22D21">
        <w:rPr>
          <w:rFonts w:ascii="Times New Roman" w:hAnsi="Times New Roman" w:cs="Times New Roman"/>
          <w:sz w:val="28"/>
          <w:szCs w:val="28"/>
        </w:rPr>
        <w:t>2</w:t>
      </w:r>
      <w:r w:rsidR="0026062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B25F0" w:rsidRPr="005A40BB">
        <w:rPr>
          <w:rFonts w:ascii="Times New Roman" w:hAnsi="Times New Roman" w:cs="Times New Roman"/>
          <w:sz w:val="28"/>
          <w:szCs w:val="28"/>
        </w:rPr>
        <w:t xml:space="preserve">» от </w:t>
      </w:r>
      <w:r w:rsidR="0026062B">
        <w:rPr>
          <w:rFonts w:ascii="Times New Roman" w:hAnsi="Times New Roman" w:cs="Times New Roman"/>
          <w:sz w:val="28"/>
          <w:szCs w:val="28"/>
        </w:rPr>
        <w:t>1</w:t>
      </w:r>
      <w:r w:rsidR="00D22D21">
        <w:rPr>
          <w:rFonts w:ascii="Times New Roman" w:hAnsi="Times New Roman" w:cs="Times New Roman"/>
          <w:sz w:val="28"/>
          <w:szCs w:val="28"/>
        </w:rPr>
        <w:t>9</w:t>
      </w:r>
      <w:r w:rsidR="000B25F0" w:rsidRPr="005A40BB">
        <w:rPr>
          <w:rFonts w:ascii="Times New Roman" w:hAnsi="Times New Roman" w:cs="Times New Roman"/>
          <w:sz w:val="28"/>
          <w:szCs w:val="28"/>
        </w:rPr>
        <w:t>.0</w:t>
      </w:r>
      <w:r w:rsidR="00D22D21">
        <w:rPr>
          <w:rFonts w:ascii="Times New Roman" w:hAnsi="Times New Roman" w:cs="Times New Roman"/>
          <w:sz w:val="28"/>
          <w:szCs w:val="28"/>
        </w:rPr>
        <w:t>5</w:t>
      </w:r>
      <w:r w:rsidR="000B25F0" w:rsidRPr="005A40BB">
        <w:rPr>
          <w:rFonts w:ascii="Times New Roman" w:hAnsi="Times New Roman" w:cs="Times New Roman"/>
          <w:sz w:val="28"/>
          <w:szCs w:val="28"/>
        </w:rPr>
        <w:t>.20</w:t>
      </w:r>
      <w:r w:rsidR="0026062B">
        <w:rPr>
          <w:rFonts w:ascii="Times New Roman" w:hAnsi="Times New Roman" w:cs="Times New Roman"/>
          <w:sz w:val="28"/>
          <w:szCs w:val="28"/>
        </w:rPr>
        <w:t>2</w:t>
      </w:r>
      <w:r w:rsidR="00D22D21">
        <w:rPr>
          <w:rFonts w:ascii="Times New Roman" w:hAnsi="Times New Roman" w:cs="Times New Roman"/>
          <w:sz w:val="28"/>
          <w:szCs w:val="28"/>
        </w:rPr>
        <w:t>2</w:t>
      </w:r>
      <w:r w:rsidR="000B25F0" w:rsidRPr="005A40BB">
        <w:rPr>
          <w:rFonts w:ascii="Times New Roman" w:hAnsi="Times New Roman" w:cs="Times New Roman"/>
          <w:sz w:val="28"/>
          <w:szCs w:val="28"/>
        </w:rPr>
        <w:t xml:space="preserve"> №</w:t>
      </w:r>
      <w:r w:rsidR="00D22D21">
        <w:rPr>
          <w:rFonts w:ascii="Times New Roman" w:hAnsi="Times New Roman" w:cs="Times New Roman"/>
          <w:sz w:val="28"/>
          <w:szCs w:val="28"/>
        </w:rPr>
        <w:t>621</w:t>
      </w:r>
      <w:r w:rsidR="00EC5E7B">
        <w:rPr>
          <w:rFonts w:ascii="Times New Roman" w:hAnsi="Times New Roman" w:cs="Times New Roman"/>
          <w:sz w:val="28"/>
          <w:szCs w:val="28"/>
        </w:rPr>
        <w:t xml:space="preserve"> в</w:t>
      </w:r>
      <w:r w:rsidR="000B25F0" w:rsidRPr="005A40BB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D22D21">
        <w:rPr>
          <w:rFonts w:ascii="Times New Roman" w:hAnsi="Times New Roman" w:cs="Times New Roman"/>
          <w:sz w:val="28"/>
          <w:szCs w:val="28"/>
        </w:rPr>
        <w:t>20.05.2022</w:t>
      </w:r>
      <w:r w:rsidR="005A40BB" w:rsidRPr="005A40BB">
        <w:rPr>
          <w:rFonts w:ascii="Times New Roman" w:hAnsi="Times New Roman" w:cs="Times New Roman"/>
          <w:sz w:val="28"/>
          <w:szCs w:val="28"/>
        </w:rPr>
        <w:t xml:space="preserve"> </w:t>
      </w:r>
      <w:r w:rsidR="000B25F0" w:rsidRPr="005A40BB">
        <w:rPr>
          <w:rFonts w:ascii="Times New Roman" w:hAnsi="Times New Roman" w:cs="Times New Roman"/>
          <w:sz w:val="28"/>
          <w:szCs w:val="28"/>
        </w:rPr>
        <w:t xml:space="preserve">по </w:t>
      </w:r>
      <w:r w:rsidR="0026062B">
        <w:rPr>
          <w:rFonts w:ascii="Times New Roman" w:hAnsi="Times New Roman" w:cs="Times New Roman"/>
          <w:sz w:val="28"/>
          <w:szCs w:val="28"/>
        </w:rPr>
        <w:t>2</w:t>
      </w:r>
      <w:r w:rsidR="00D22D21">
        <w:rPr>
          <w:rFonts w:ascii="Times New Roman" w:hAnsi="Times New Roman" w:cs="Times New Roman"/>
          <w:sz w:val="28"/>
          <w:szCs w:val="28"/>
        </w:rPr>
        <w:t>4</w:t>
      </w:r>
      <w:r w:rsidR="0026062B">
        <w:rPr>
          <w:rFonts w:ascii="Times New Roman" w:hAnsi="Times New Roman" w:cs="Times New Roman"/>
          <w:sz w:val="28"/>
          <w:szCs w:val="28"/>
        </w:rPr>
        <w:t>.06.202</w:t>
      </w:r>
      <w:r w:rsidR="00D22D21">
        <w:rPr>
          <w:rFonts w:ascii="Times New Roman" w:hAnsi="Times New Roman" w:cs="Times New Roman"/>
          <w:sz w:val="28"/>
          <w:szCs w:val="28"/>
        </w:rPr>
        <w:t>2</w:t>
      </w:r>
      <w:r w:rsidR="0026062B">
        <w:rPr>
          <w:rFonts w:ascii="Times New Roman" w:hAnsi="Times New Roman" w:cs="Times New Roman"/>
          <w:sz w:val="28"/>
          <w:szCs w:val="28"/>
        </w:rPr>
        <w:t xml:space="preserve"> </w:t>
      </w:r>
      <w:r w:rsidR="000B25F0" w:rsidRPr="005A40BB">
        <w:rPr>
          <w:rFonts w:ascii="Times New Roman" w:hAnsi="Times New Roman" w:cs="Times New Roman"/>
          <w:sz w:val="28"/>
          <w:szCs w:val="28"/>
        </w:rPr>
        <w:t>года проведен мониторинг с целью получения объективной информации и анализа состояния системы работы с одаренными детьми в образовательных организациях города.</w:t>
      </w:r>
      <w:proofErr w:type="gramEnd"/>
    </w:p>
    <w:p w:rsidR="000B25F0" w:rsidRDefault="000B25F0" w:rsidP="000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мониторинга являлись данные об организационном, нормативном и программно-методическом, кадровом и информационном обеспечении работы с одаренными детьми, результативности достижений одаренных детей.</w:t>
      </w:r>
    </w:p>
    <w:p w:rsidR="000B25F0" w:rsidRDefault="000B25F0" w:rsidP="000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предоставленных данных был составлен рейтинг среди образовательных организаций</w:t>
      </w:r>
      <w:r w:rsidR="00915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F0" w:rsidRDefault="000B25F0" w:rsidP="000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приняли участие:</w:t>
      </w:r>
    </w:p>
    <w:p w:rsidR="000B25F0" w:rsidRDefault="000B25F0" w:rsidP="000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 – 20;</w:t>
      </w:r>
    </w:p>
    <w:p w:rsidR="00F81ACB" w:rsidRDefault="000B25F0" w:rsidP="000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– 8</w:t>
      </w:r>
      <w:r w:rsidR="00EC5E7B">
        <w:rPr>
          <w:rFonts w:ascii="Times New Roman" w:hAnsi="Times New Roman" w:cs="Times New Roman"/>
          <w:sz w:val="28"/>
          <w:szCs w:val="28"/>
        </w:rPr>
        <w:t>.</w:t>
      </w:r>
    </w:p>
    <w:p w:rsidR="000B25F0" w:rsidRDefault="000B25F0" w:rsidP="000B2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служат основой для принятия управленческих решений по повышению эффективности работы с одаренными детьми в образовательных организациях города Тамбова.</w:t>
      </w:r>
    </w:p>
    <w:p w:rsidR="000B25F0" w:rsidRDefault="000B25F0" w:rsidP="000B25F0">
      <w:pPr>
        <w:rPr>
          <w:rFonts w:ascii="Times New Roman" w:hAnsi="Times New Roman" w:cs="Times New Roman"/>
          <w:sz w:val="28"/>
          <w:szCs w:val="28"/>
        </w:rPr>
      </w:pPr>
    </w:p>
    <w:p w:rsidR="00E008FE" w:rsidRDefault="00E00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0409" w:rsidRDefault="008939C2" w:rsidP="008939C2">
      <w:pPr>
        <w:pStyle w:val="a5"/>
        <w:ind w:left="142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60409" w:rsidRPr="00E008FE">
        <w:rPr>
          <w:rFonts w:ascii="Times New Roman" w:hAnsi="Times New Roman" w:cs="Times New Roman"/>
          <w:b/>
          <w:sz w:val="28"/>
          <w:szCs w:val="28"/>
        </w:rPr>
        <w:t>Организационные модели работы с одаренными детьми</w:t>
      </w:r>
      <w:r w:rsidR="00E008FE">
        <w:rPr>
          <w:rFonts w:ascii="Times New Roman" w:hAnsi="Times New Roman" w:cs="Times New Roman"/>
          <w:b/>
          <w:sz w:val="28"/>
          <w:szCs w:val="28"/>
        </w:rPr>
        <w:t>.</w:t>
      </w: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работы с одаренными детьми представлено наличием разных моделей:</w:t>
      </w: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по работе с одаренными детьми – </w:t>
      </w:r>
      <w:r w:rsidR="00A5144A">
        <w:rPr>
          <w:rFonts w:ascii="Times New Roman" w:hAnsi="Times New Roman" w:cs="Times New Roman"/>
          <w:sz w:val="28"/>
          <w:szCs w:val="28"/>
        </w:rPr>
        <w:t>1 (на базе</w:t>
      </w:r>
      <w:r>
        <w:rPr>
          <w:rFonts w:ascii="Times New Roman" w:hAnsi="Times New Roman" w:cs="Times New Roman"/>
          <w:sz w:val="28"/>
          <w:szCs w:val="28"/>
        </w:rPr>
        <w:t xml:space="preserve"> МАОУ «Лицей №14», ДЮСШ №6 и ЦДОД);</w:t>
      </w:r>
    </w:p>
    <w:p w:rsidR="00E60409" w:rsidRPr="001F01DA" w:rsidRDefault="00E60409" w:rsidP="00E60409">
      <w:pPr>
        <w:rPr>
          <w:rFonts w:ascii="Times New Roman" w:hAnsi="Times New Roman" w:cs="Times New Roman"/>
          <w:sz w:val="28"/>
          <w:szCs w:val="28"/>
        </w:rPr>
      </w:pPr>
      <w:r w:rsidRPr="001F01DA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 – 8;</w:t>
      </w:r>
    </w:p>
    <w:p w:rsidR="00E60409" w:rsidRPr="001F01DA" w:rsidRDefault="00E60409" w:rsidP="00E60409">
      <w:pPr>
        <w:rPr>
          <w:rFonts w:ascii="Times New Roman" w:hAnsi="Times New Roman" w:cs="Times New Roman"/>
          <w:sz w:val="28"/>
          <w:szCs w:val="28"/>
        </w:rPr>
      </w:pPr>
      <w:r w:rsidRPr="001F01DA">
        <w:rPr>
          <w:rFonts w:ascii="Times New Roman" w:hAnsi="Times New Roman" w:cs="Times New Roman"/>
          <w:sz w:val="28"/>
          <w:szCs w:val="28"/>
        </w:rPr>
        <w:t>центры дополнительного образования на базе школ – 20;</w:t>
      </w: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школы, работающие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2D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409" w:rsidRDefault="00E60409" w:rsidP="00F8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экспериментальные площадки по работе с одаренными детьми – 4. Действуют в 4 образовательных организациях: МАОУ «Лицей №6», «Гимназия </w:t>
      </w:r>
      <w:r w:rsidR="00F81ACB">
        <w:rPr>
          <w:rFonts w:ascii="Times New Roman" w:hAnsi="Times New Roman" w:cs="Times New Roman"/>
          <w:sz w:val="28"/>
          <w:szCs w:val="28"/>
        </w:rPr>
        <w:t>№12», «Лицей №14» и «Лицей №29»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563" w:rsidRDefault="009D0563" w:rsidP="009D0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предоставленных сведений по показателям раздела построен рейтинг эффективности действующих в образовательных учреждениях организационных моделей работы с одаренными детьми:</w:t>
      </w:r>
    </w:p>
    <w:p w:rsidR="00483537" w:rsidRDefault="00483537" w:rsidP="009D0563">
      <w:pPr>
        <w:rPr>
          <w:rFonts w:ascii="Times New Roman" w:hAnsi="Times New Roman" w:cs="Times New Roman"/>
          <w:sz w:val="28"/>
          <w:szCs w:val="28"/>
        </w:rPr>
      </w:pPr>
      <w:r w:rsidRPr="004835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83903</wp:posOffset>
            </wp:positionH>
            <wp:positionV relativeFrom="paragraph">
              <wp:posOffset>477189</wp:posOffset>
            </wp:positionV>
            <wp:extent cx="5963230" cy="2657972"/>
            <wp:effectExtent l="19050" t="0" r="20955" b="5715"/>
            <wp:wrapTopAndBottom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D0563" w:rsidRDefault="009D0563" w:rsidP="00F81ACB">
      <w:pPr>
        <w:rPr>
          <w:rFonts w:ascii="Times New Roman" w:hAnsi="Times New Roman" w:cs="Times New Roman"/>
          <w:sz w:val="28"/>
          <w:szCs w:val="28"/>
        </w:rPr>
      </w:pPr>
    </w:p>
    <w:p w:rsidR="00483537" w:rsidRDefault="00483537" w:rsidP="00D51D5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5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83903</wp:posOffset>
            </wp:positionH>
            <wp:positionV relativeFrom="paragraph">
              <wp:posOffset>3040435</wp:posOffset>
            </wp:positionV>
            <wp:extent cx="5967040" cy="2504992"/>
            <wp:effectExtent l="19050" t="0" r="17145" b="7620"/>
            <wp:wrapTopAndBottom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83537" w:rsidRDefault="00483537" w:rsidP="00D51D5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1D50" w:rsidRDefault="00D22D21" w:rsidP="00D51D5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Предметом мониторинга также было выявление взаимодействия образовательных организаций с другими оргнизациями в рамках рботы с одаренными детьми. </w:t>
      </w:r>
      <w:r w:rsidR="00C21A0C" w:rsidRPr="00276DA5">
        <w:rPr>
          <w:rFonts w:ascii="Times New Roman" w:hAnsi="Times New Roman" w:cs="Times New Roman"/>
          <w:noProof/>
          <w:sz w:val="28"/>
          <w:szCs w:val="28"/>
          <w:lang w:eastAsia="ru-RU"/>
        </w:rPr>
        <w:t>Сетевое взаимодействие в рамках работы с ода</w:t>
      </w:r>
      <w:r w:rsidR="00C21A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ренными детьми осуществлялось </w:t>
      </w:r>
      <w:r w:rsidR="00C21A0C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="0044360C">
        <w:rPr>
          <w:rFonts w:ascii="Times New Roman" w:hAnsi="Times New Roman" w:cs="Times New Roman"/>
          <w:sz w:val="28"/>
          <w:szCs w:val="28"/>
        </w:rPr>
        <w:t xml:space="preserve"> и учреждениями дополнительного образованиями</w:t>
      </w:r>
      <w:r w:rsidR="00C21A0C">
        <w:rPr>
          <w:rFonts w:ascii="Times New Roman" w:hAnsi="Times New Roman" w:cs="Times New Roman"/>
          <w:sz w:val="28"/>
          <w:szCs w:val="28"/>
        </w:rPr>
        <w:t xml:space="preserve"> г</w:t>
      </w:r>
      <w:r w:rsidR="009D0563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21A0C">
        <w:rPr>
          <w:rFonts w:ascii="Times New Roman" w:hAnsi="Times New Roman" w:cs="Times New Roman"/>
          <w:sz w:val="28"/>
          <w:szCs w:val="28"/>
        </w:rPr>
        <w:t xml:space="preserve">Тамбова </w:t>
      </w:r>
      <w:r w:rsidR="00C21A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C21A0C">
        <w:rPr>
          <w:rFonts w:ascii="Times New Roman" w:hAnsi="Times New Roman" w:cs="Times New Roman"/>
          <w:noProof/>
          <w:sz w:val="28"/>
          <w:szCs w:val="28"/>
          <w:lang w:eastAsia="ru-RU"/>
        </w:rPr>
        <w:t>9 организациями</w:t>
      </w:r>
      <w:r w:rsidR="00D51D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регионального и всероссийского уровня </w:t>
      </w:r>
      <w:r w:rsidR="00D51D50" w:rsidRPr="00D51D50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</w:t>
      </w:r>
      <w:r w:rsidR="0048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ТГТУ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ТГУ имени Г.Р. Державина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1A0C" w:rsidRPr="00D51D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835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АНО ВО 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835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Университет </w:t>
      </w:r>
      <w:proofErr w:type="spellStart"/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(Казань), НИУ ВШЭ (Москва), МФТИ,</w:t>
      </w:r>
      <w:r w:rsidR="00483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МГТУ им</w:t>
      </w:r>
      <w:proofErr w:type="gramStart"/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F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аумана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ТОГБПОУ «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ПАО 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Пигмент</w:t>
      </w:r>
      <w:r w:rsidR="008C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учреждения среднего профессионального образования, спортивные школы Тамбовской области</w:t>
      </w:r>
      <w:r w:rsidR="00D51D50" w:rsidRP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  <w:r w:rsidR="00D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60C" w:rsidRPr="003F6E38" w:rsidRDefault="00756D21" w:rsidP="003F6E38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E60409" w:rsidRPr="00915F7D" w:rsidRDefault="008939C2" w:rsidP="008939C2">
      <w:pPr>
        <w:pStyle w:val="a5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5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</w:t>
      </w:r>
      <w:r w:rsidR="001A1315" w:rsidRPr="00915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Организация работы с одаренными детьми</w:t>
      </w:r>
      <w:r w:rsidR="005352C6" w:rsidRPr="00915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5352C6" w:rsidRPr="00915F7D" w:rsidRDefault="005352C6" w:rsidP="005352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Согласно данным мониторинга, </w:t>
      </w:r>
      <w:r w:rsidR="00915F7D"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организация работы с одаренными детьми </w:t>
      </w:r>
      <w:r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образовательных организациях </w:t>
      </w:r>
      <w:r w:rsidR="00D22D21">
        <w:rPr>
          <w:rFonts w:ascii="Times New Roman" w:hAnsi="Times New Roman" w:cs="Times New Roman"/>
          <w:noProof/>
          <w:sz w:val="28"/>
          <w:szCs w:val="28"/>
          <w:lang w:eastAsia="ru-RU"/>
        </w:rPr>
        <w:t>в 2021</w:t>
      </w:r>
      <w:r w:rsidR="00915F7D"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>/202</w:t>
      </w:r>
      <w:r w:rsidR="00D22D21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915F7D"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учебном году представлена</w:t>
      </w:r>
      <w:r w:rsidR="00A636C4"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следующим образом:</w:t>
      </w:r>
    </w:p>
    <w:p w:rsidR="00A636C4" w:rsidRDefault="001A1315" w:rsidP="005352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067185">
        <w:rPr>
          <w:rFonts w:ascii="Times New Roman" w:hAnsi="Times New Roman" w:cs="Times New Roman"/>
          <w:noProof/>
          <w:sz w:val="28"/>
          <w:szCs w:val="28"/>
          <w:lang w:eastAsia="ru-RU"/>
        </w:rPr>
        <w:t>рограммы по работе</w:t>
      </w:r>
      <w:r w:rsidR="00A636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одаренными детьми представлен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A636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74534A">
        <w:rPr>
          <w:rFonts w:ascii="Times New Roman" w:hAnsi="Times New Roman" w:cs="Times New Roman"/>
          <w:noProof/>
          <w:sz w:val="28"/>
          <w:szCs w:val="28"/>
          <w:lang w:eastAsia="ru-RU"/>
        </w:rPr>
        <w:t>75</w:t>
      </w:r>
      <w:r w:rsidR="00915F7D">
        <w:rPr>
          <w:rFonts w:ascii="Times New Roman" w:hAnsi="Times New Roman" w:cs="Times New Roman"/>
          <w:noProof/>
          <w:sz w:val="28"/>
          <w:szCs w:val="28"/>
          <w:lang w:eastAsia="ru-RU"/>
        </w:rPr>
        <w:t>% образовательных организациях</w:t>
      </w:r>
      <w:r w:rsidR="005E1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(отсутствует в 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ОО</w:t>
      </w:r>
      <w:r w:rsidR="005E1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№9, 21, 24, 35</w:t>
      </w:r>
      <w:r w:rsidR="00A636C4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5E1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ДЮСШ №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1, 3, 4</w:t>
      </w:r>
      <w:r w:rsidR="005E1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</w:t>
      </w:r>
    </w:p>
    <w:p w:rsidR="00A636C4" w:rsidRDefault="00A636C4" w:rsidP="00A636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План работы с</w:t>
      </w:r>
      <w:r w:rsidR="000671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одаренными детьми имеется в 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100</w:t>
      </w:r>
      <w:r w:rsidR="00915F7D">
        <w:rPr>
          <w:rFonts w:ascii="Times New Roman" w:hAnsi="Times New Roman" w:cs="Times New Roman"/>
          <w:noProof/>
          <w:sz w:val="28"/>
          <w:szCs w:val="28"/>
          <w:lang w:eastAsia="ru-RU"/>
        </w:rPr>
        <w:t>% образовательных организациях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636C4" w:rsidRDefault="00A636C4" w:rsidP="00A636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Ответственный за работ</w:t>
      </w:r>
      <w:r w:rsidR="00915F7D"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>у с одаренными детьми закреплен</w:t>
      </w:r>
      <w:r w:rsidRPr="002C7AE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2C7A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1A1315" w:rsidRPr="002C7AE4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2C7AE4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образовательных организаций</w:t>
      </w:r>
      <w:r w:rsidR="002610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(отсутствует в 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ОО</w:t>
      </w:r>
      <w:r w:rsidR="005E1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№21, 24; </w:t>
      </w:r>
      <w:r w:rsidR="0026105C">
        <w:rPr>
          <w:rFonts w:ascii="Times New Roman" w:hAnsi="Times New Roman" w:cs="Times New Roman"/>
          <w:noProof/>
          <w:sz w:val="28"/>
          <w:szCs w:val="28"/>
          <w:lang w:eastAsia="ru-RU"/>
        </w:rPr>
        <w:t>ДЮСШ №2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, 3</w:t>
      </w:r>
      <w:r w:rsidR="0026105C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F34AF" w:rsidRPr="00915F7D" w:rsidRDefault="003F34AF" w:rsidP="003F34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>Исходя из анализа показателей данного блока следует, что не во всех образовательных организациях города в 202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>/202</w:t>
      </w:r>
      <w:r w:rsidR="000E66F9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915F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выстроена работа по перспективному планированию мероприятий по выявлению, развитию и поддержке одаренных детей в соответствии с современными требованиями и подходами к организации данной работы.</w:t>
      </w:r>
    </w:p>
    <w:p w:rsidR="005177E4" w:rsidRPr="00B37EDA" w:rsidRDefault="005177E4" w:rsidP="005177E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текущем учебном году количество дополнительных общеобразовательных общеразвивающих программ углубленного уровня составило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107, что на 4 больше, чем в предыдущем учебном году (</w:t>
      </w:r>
      <w:r w:rsidR="00B37EDA" w:rsidRPr="00B37E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6F65BC" w:rsidRPr="00B37E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103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C0B3D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шести направленностям: естественнонаучная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43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16), художественно-эстетическая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24 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(26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физкультурно-спортивная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13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техническая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), социально-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гуманитарная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22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туристско-краеведческая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5177E4" w:rsidRPr="00B37EDA" w:rsidRDefault="005177E4" w:rsidP="00E2792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Также были реализованы дополнительные общеобразовательные общеразвивающие программы базового уровня, содержащие и</w:t>
      </w:r>
      <w:r w:rsidR="00A5144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6238C7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дивидуальные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образовательные </w:t>
      </w:r>
      <w:r w:rsidR="006238C7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маршруты </w:t>
      </w:r>
      <w:r w:rsidR="007C0B3D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6238C7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106 (</w:t>
      </w:r>
      <w:r w:rsidR="00B37EDA" w:rsidRPr="00B37E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6F65BC" w:rsidRPr="00B37ED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55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C0B3D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 по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пяти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направленностям</w:t>
      </w:r>
      <w:r w:rsidR="006238C7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художественно-эстетическая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30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физкультурно-спортивная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техническая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), социально-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гуманитарная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43 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12), туристско-краеведческая 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(1)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, естественнонаучная 4 (3)</w:t>
      </w:r>
      <w:r w:rsidR="006F65BC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816ED" w:rsidRDefault="001816ED" w:rsidP="00E27925">
      <w:pPr>
        <w:widowControl w:val="0"/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В очной форме реали</w:t>
      </w:r>
      <w:r w:rsidR="00FB36E0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зуются 10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7 программ углубленного уровня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 очно-заочной – </w:t>
      </w:r>
      <w:r w:rsidR="00FB36E0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программ, дистанционно -</w:t>
      </w:r>
      <w:r w:rsidR="00B37EDA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1665F0"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Pr="00B37ED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850A9" w:rsidRDefault="006850A9" w:rsidP="00E27925">
      <w:pPr>
        <w:widowControl w:val="0"/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0A9" w:rsidRDefault="006850A9" w:rsidP="00E279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850A9" w:rsidRDefault="006850A9" w:rsidP="00E279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850A9" w:rsidRDefault="006850A9" w:rsidP="00E279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850A9" w:rsidRDefault="006850A9" w:rsidP="00E279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850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-123825</wp:posOffset>
            </wp:positionV>
            <wp:extent cx="5347970" cy="1987550"/>
            <wp:effectExtent l="19050" t="0" r="24130" b="0"/>
            <wp:wrapTopAndBottom/>
            <wp:docPr id="2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850A9" w:rsidRDefault="00800055" w:rsidP="00E279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328295</wp:posOffset>
            </wp:positionV>
            <wp:extent cx="5444490" cy="1998345"/>
            <wp:effectExtent l="19050" t="0" r="22860" b="1905"/>
            <wp:wrapTopAndBottom/>
            <wp:docPr id="27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850A9" w:rsidRDefault="006850A9" w:rsidP="00E279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3F56" w:rsidRDefault="008939C2" w:rsidP="00E2792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238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3. </w:t>
      </w:r>
      <w:r w:rsidR="00AE3F56" w:rsidRPr="006238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Организация работы по выявлению и поддержке одаренных детей.</w:t>
      </w:r>
    </w:p>
    <w:p w:rsidR="00626ACE" w:rsidRPr="00626ACE" w:rsidRDefault="00B60067" w:rsidP="00B600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данным мониторинга доля учащихся, занимающихся по дополнительным общеобразовательным </w:t>
      </w:r>
      <w:r w:rsidR="00500F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общеразвивающим </w:t>
      </w:r>
      <w:r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программам </w:t>
      </w:r>
      <w:r w:rsidR="003361BC"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текущем учебном году </w:t>
      </w:r>
      <w:r w:rsidR="00626ACE"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>незначительно снизилась – на 2,1%</w:t>
      </w:r>
      <w:r w:rsidR="003361BC"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отношению к прошлому учебному году. </w:t>
      </w:r>
    </w:p>
    <w:p w:rsidR="00A36FD0" w:rsidRPr="00626ACE" w:rsidRDefault="00626ACE" w:rsidP="00B6006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>Из них количество учащихся, занимающихся по программам углубленного уровня, составило 4200 человек, 16,1% от числа детей, охваченных дополнительным образованием (</w:t>
      </w:r>
      <w:r w:rsidRPr="00626A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2020/2021 уч.г. – 3999, 15,6%</w:t>
      </w:r>
      <w:r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>); по базовым программам, содержащим индивидуальные образовательные маршруты – 1804 человека, 6,9% от числа детей, охваченных дополнительным образованием (</w:t>
      </w:r>
      <w:r w:rsidRPr="00626AC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2020/2021 уч.г. – 1464, 5,7%</w:t>
      </w:r>
      <w:r w:rsidRPr="00626AC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D641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14B75" w:rsidRPr="002D7B4A" w:rsidRDefault="00B14B75" w:rsidP="00B14B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64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Наиболее активно обучение детей по программам, содержащим индивидуальные образовательные маршруты, ведется </w:t>
      </w:r>
      <w:r w:rsidRPr="002D7B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85059">
        <w:rPr>
          <w:rFonts w:ascii="Times New Roman" w:hAnsi="Times New Roman" w:cs="Times New Roman"/>
          <w:noProof/>
          <w:sz w:val="28"/>
          <w:szCs w:val="28"/>
          <w:lang w:eastAsia="ru-RU"/>
        </w:rPr>
        <w:t>ОО №11, 29, ЦДОД</w:t>
      </w:r>
      <w:r w:rsidRPr="002D7B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по программам углубленного уровня – в </w:t>
      </w:r>
      <w:r w:rsidR="00B850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 №14, </w:t>
      </w:r>
      <w:r w:rsidR="007470C9" w:rsidRPr="002D7B4A">
        <w:rPr>
          <w:rFonts w:ascii="Times New Roman" w:hAnsi="Times New Roman" w:cs="Times New Roman"/>
          <w:noProof/>
          <w:sz w:val="28"/>
          <w:szCs w:val="28"/>
          <w:lang w:eastAsia="ru-RU"/>
        </w:rPr>
        <w:t>22, 30</w:t>
      </w:r>
      <w:r w:rsidR="002D7B4A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2D7B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7B4A" w:rsidRPr="002D7B4A">
        <w:rPr>
          <w:rFonts w:ascii="Times New Roman" w:hAnsi="Times New Roman" w:cs="Times New Roman"/>
          <w:noProof/>
          <w:sz w:val="28"/>
          <w:szCs w:val="28"/>
          <w:lang w:eastAsia="ru-RU"/>
        </w:rPr>
        <w:t>ЦДОД</w:t>
      </w:r>
      <w:r w:rsidR="007470C9" w:rsidRPr="002D7B4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41CEC" w:rsidRDefault="00341CEC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отчетный период в образовательных организациях города действовало 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1375 (</w:t>
      </w:r>
      <w:r w:rsidR="0083311D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F479B7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1077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кружков, объединений, студий, секций по направлениям наука (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494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), искусство (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220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) и спорт (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661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с охватом 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33351 (</w:t>
      </w:r>
      <w:r w:rsidR="0083311D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E6121F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31963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5B4B89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Из них по направлению </w:t>
      </w:r>
      <w:r w:rsidR="00AE6867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наука</w:t>
      </w:r>
      <w:r w:rsidR="00AE6867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занимались 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12814 (</w:t>
      </w:r>
      <w:r w:rsidR="0083311D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E6121F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11442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детей, по направлению </w:t>
      </w:r>
      <w:r w:rsidR="00AE6867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искусство</w:t>
      </w:r>
      <w:r w:rsidR="00AE6867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8812 (</w:t>
      </w:r>
      <w:r w:rsidR="0083311D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5B4B89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9</w:t>
      </w:r>
      <w:r w:rsidR="00E6121F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170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детей, по направлению </w:t>
      </w:r>
      <w:r w:rsidR="00AE6867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спорт</w:t>
      </w:r>
      <w:r w:rsidR="00AE6867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11725 (</w:t>
      </w:r>
      <w:r w:rsidR="0083311D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E6121F" w:rsidRPr="0083311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11351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  <w:r w:rsidR="002B2F58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сравнению с прошлым учебным годом количество кружков увеличилось на </w:t>
      </w:r>
      <w:r w:rsidR="00E6121F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E6121F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83311D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2B2F58" w:rsidRPr="0083311D">
        <w:rPr>
          <w:rFonts w:ascii="Times New Roman" w:hAnsi="Times New Roman" w:cs="Times New Roman"/>
          <w:noProof/>
          <w:sz w:val="28"/>
          <w:szCs w:val="28"/>
          <w:lang w:eastAsia="ru-RU"/>
        </w:rPr>
        <w:t>%.</w:t>
      </w:r>
    </w:p>
    <w:p w:rsidR="00830062" w:rsidRDefault="0083006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441325</wp:posOffset>
            </wp:positionH>
            <wp:positionV relativeFrom="margin">
              <wp:posOffset>933450</wp:posOffset>
            </wp:positionV>
            <wp:extent cx="4727575" cy="2440940"/>
            <wp:effectExtent l="19050" t="0" r="15875" b="0"/>
            <wp:wrapSquare wrapText="bothSides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3AB2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41CEC" w:rsidRPr="00A33AB2" w:rsidRDefault="00341CEC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Наибольшее количетво кружков, объединений, секций и студий действу</w:t>
      </w:r>
      <w:r w:rsidR="008E50B9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 в </w:t>
      </w:r>
      <w:r w:rsidR="00A33AB2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 </w:t>
      </w:r>
      <w:r w:rsidR="008E50B9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№14</w:t>
      </w:r>
      <w:r w:rsidR="00A33AB2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, 21, 29, 30, 33</w:t>
      </w:r>
      <w:r w:rsidR="008E50B9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ДЮСШ №1, </w:t>
      </w:r>
      <w:r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ЦДОД.</w:t>
      </w:r>
    </w:p>
    <w:p w:rsidR="00AE6867" w:rsidRPr="00A33AB2" w:rsidRDefault="00A33AB2" w:rsidP="008E50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A44142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ри положительной динами</w:t>
      </w:r>
      <w:r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ке увеличения количества кружков</w:t>
      </w:r>
      <w:r w:rsidR="00A44142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доля</w:t>
      </w:r>
      <w:r w:rsidR="00A44142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</w:t>
      </w:r>
      <w:r w:rsidR="00AF1F1C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занимающихся в творческих объединениях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уменьшилась</w:t>
      </w:r>
      <w:r w:rsidR="00AF1F1C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0,8</w:t>
      </w:r>
      <w:r w:rsidR="00AF1F1C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="00C107BA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общего числа учащихся </w:t>
      </w:r>
      <w:r w:rsidR="00570B14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по сравнению с предыдущим годом</w:t>
      </w:r>
      <w:r w:rsidR="008E50B9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50B9" w:rsidRPr="00A33AB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925AA7" w:rsidRPr="00A33AB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2019/2020 уч.г. – 32232 чел.</w:t>
      </w:r>
      <w:r w:rsidR="008E50B9" w:rsidRPr="00A33AB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2020/2021 уч.г. – 31963</w:t>
      </w:r>
      <w:r w:rsidRPr="00A33AB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2021/2022 уч.г. - 33351</w:t>
      </w:r>
      <w:r w:rsidR="00925AA7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A6591" w:rsidRPr="00A33AB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E6867" w:rsidRPr="000E72DF" w:rsidRDefault="00340B0D" w:rsidP="00AE3F56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0E72D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226060</wp:posOffset>
            </wp:positionV>
            <wp:extent cx="5727065" cy="2138680"/>
            <wp:effectExtent l="19050" t="0" r="26035" b="0"/>
            <wp:wrapTopAndBottom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D6B25" w:rsidRDefault="00E070F5" w:rsidP="00574C8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23486D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всех образовательных организациях дети с ОВЗ </w:t>
      </w:r>
      <w:r w:rsidR="00A33AB2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360 человек </w:t>
      </w:r>
      <w:r w:rsidR="0023486D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A33AB2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 w:rsidR="00265D80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308</w:t>
      </w:r>
      <w:r w:rsidR="0023486D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и находящиеся в трудной жизненной ситуации </w:t>
      </w:r>
      <w:r w:rsidR="00770BFB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1868</w:t>
      </w:r>
      <w:r w:rsidR="009F4A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770BFB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486D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770BFB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 w:rsidR="0023486D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17</w:t>
      </w:r>
      <w:r w:rsidR="00265D80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</w:t>
      </w:r>
      <w:r w:rsidR="00570B14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9</w:t>
      </w:r>
      <w:r w:rsidR="0023486D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) вовлечены в работу кружков, объединений, студий, секций, научных обществ.</w:t>
      </w:r>
      <w:r w:rsidR="00925AA7" w:rsidRPr="00925A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4AEE">
        <w:rPr>
          <w:rFonts w:ascii="Times New Roman" w:hAnsi="Times New Roman" w:cs="Times New Roman"/>
          <w:noProof/>
          <w:sz w:val="28"/>
          <w:szCs w:val="28"/>
          <w:lang w:eastAsia="ru-RU"/>
        </w:rPr>
        <w:t>По сравнению с предыдущим учебным годом следует отметить, что охват детей данных категорий дополнительным образованием увеличился.</w:t>
      </w:r>
    </w:p>
    <w:p w:rsidR="007060D3" w:rsidRDefault="00A33AB2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289560</wp:posOffset>
            </wp:positionV>
            <wp:extent cx="2803525" cy="2218055"/>
            <wp:effectExtent l="19050" t="0" r="15875" b="0"/>
            <wp:wrapTopAndBottom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06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289560</wp:posOffset>
            </wp:positionV>
            <wp:extent cx="2742565" cy="2218055"/>
            <wp:effectExtent l="19050" t="0" r="19685" b="0"/>
            <wp:wrapTopAndBottom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D2707" w:rsidRDefault="004D2707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7C1F" w:rsidRPr="00770BFB" w:rsidRDefault="006F0CC4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текущем учебном году в сезонных профильных сменах приняли участие </w:t>
      </w:r>
      <w:r w:rsidR="00770BFB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1119 (</w:t>
      </w:r>
      <w:r w:rsidR="00770BFB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2020/20201 уч.г. – </w:t>
      </w:r>
      <w:r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265D80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003</w:t>
      </w:r>
      <w:r w:rsidR="00770BFB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 (</w:t>
      </w:r>
      <w:r w:rsidR="00265D80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770BFB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от общего числа учащихся). Отмечается </w:t>
      </w:r>
      <w:r w:rsidR="00770BFB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увеличение доли</w:t>
      </w:r>
      <w:r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 по сравнению с прошлым учебным годом на </w:t>
      </w:r>
      <w:r w:rsidR="00770BFB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0,1</w:t>
      </w:r>
      <w:r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% (</w:t>
      </w:r>
      <w:r w:rsidR="00265D80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770BFB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</w:t>
      </w:r>
      <w:r w:rsidR="00265D80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="00770BFB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</w:t>
      </w:r>
      <w:r w:rsidR="00770BFB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–</w:t>
      </w:r>
      <w:r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770BFB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2,2</w:t>
      </w:r>
      <w:r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% учащихся (</w:t>
      </w:r>
      <w:r w:rsidR="00770BFB"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1003</w:t>
      </w:r>
      <w:r w:rsidRPr="00770BF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чел.)</w:t>
      </w:r>
      <w:r w:rsidR="001D690A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A2408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A2624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A2408" w:rsidRPr="0077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639B7" w:rsidRPr="00F93C6C" w:rsidRDefault="009639B7" w:rsidP="009639B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3C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Анализ мониторинга данного блока показал </w:t>
      </w:r>
      <w:r w:rsidR="00F93C6C" w:rsidRPr="00F93C6C">
        <w:rPr>
          <w:rFonts w:ascii="Times New Roman" w:hAnsi="Times New Roman" w:cs="Times New Roman"/>
          <w:noProof/>
          <w:sz w:val="28"/>
          <w:szCs w:val="28"/>
          <w:lang w:eastAsia="ru-RU"/>
        </w:rPr>
        <w:t>улучшение</w:t>
      </w:r>
      <w:r w:rsidRPr="00F93C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образовательными организациями качества работы по выявлению и поддержке одаренных детей</w:t>
      </w:r>
      <w:r w:rsidR="00F93C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большинству позиций</w:t>
      </w:r>
      <w:r w:rsidRPr="00F93C6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729A2" w:rsidRPr="000E72DF" w:rsidRDefault="008729A2" w:rsidP="008939C2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  <w:lang w:eastAsia="ru-RU"/>
        </w:rPr>
      </w:pPr>
    </w:p>
    <w:p w:rsidR="00345393" w:rsidRPr="009F4AEE" w:rsidRDefault="008939C2" w:rsidP="008939C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F4A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4. </w:t>
      </w:r>
      <w:r w:rsidR="00345393" w:rsidRPr="009F4A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Кадровое обеспечение работы по выявл</w:t>
      </w:r>
      <w:r w:rsidR="00B72419" w:rsidRPr="009F4A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="00345393" w:rsidRPr="009F4A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нию и поддержке одаренных детей.</w:t>
      </w:r>
    </w:p>
    <w:p w:rsidR="00345393" w:rsidRPr="009F4AEE" w:rsidRDefault="00345393" w:rsidP="003453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4AEE">
        <w:rPr>
          <w:rFonts w:ascii="Times New Roman" w:hAnsi="Times New Roman" w:cs="Times New Roman"/>
          <w:noProof/>
          <w:sz w:val="28"/>
          <w:szCs w:val="28"/>
          <w:lang w:eastAsia="ru-RU"/>
        </w:rPr>
        <w:t>Общее количество педагогов</w:t>
      </w:r>
      <w:r w:rsidR="00D335F8" w:rsidRPr="009F4A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реализующих дополнительные общеобразовательные общеразвивающие программы составило </w:t>
      </w:r>
      <w:r w:rsidR="009F4AEE" w:rsidRPr="009F4AEE">
        <w:rPr>
          <w:rFonts w:ascii="Times New Roman" w:hAnsi="Times New Roman" w:cs="Times New Roman"/>
          <w:noProof/>
          <w:sz w:val="28"/>
          <w:szCs w:val="28"/>
          <w:lang w:eastAsia="ru-RU"/>
        </w:rPr>
        <w:t>675 человек (</w:t>
      </w:r>
      <w:r w:rsidR="009F4AEE" w:rsidRPr="009F4A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D335F8" w:rsidRPr="009F4A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703</w:t>
      </w:r>
      <w:r w:rsidR="009F4AEE" w:rsidRPr="009F4AE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9F4AE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23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Отмечается сокращение численности педагогов, реализующих программы дополнительного образования.</w:t>
      </w:r>
    </w:p>
    <w:p w:rsidR="00ED60AF" w:rsidRPr="00C423DD" w:rsidRDefault="00ED60AF" w:rsidP="00ED6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423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Доля педагогов, обучающих детей по программам, содержащим индивидуальные образовательные маршруты, составляет </w:t>
      </w:r>
      <w:r w:rsidR="00C35C83" w:rsidRPr="00C423DD">
        <w:rPr>
          <w:rFonts w:ascii="Times New Roman" w:hAnsi="Times New Roman" w:cs="Times New Roman"/>
          <w:noProof/>
          <w:sz w:val="28"/>
          <w:szCs w:val="28"/>
          <w:lang w:eastAsia="ru-RU"/>
        </w:rPr>
        <w:t>16,1% (109 чел.) (</w:t>
      </w:r>
      <w:r w:rsidR="00C35C83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 w:rsidR="006C2EB0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15,5</w:t>
      </w:r>
      <w:r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%</w:t>
      </w:r>
      <w:r w:rsidR="00C35C83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6C2EB0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109</w:t>
      </w:r>
      <w:r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чел</w:t>
      </w:r>
      <w:r w:rsidR="00E061F4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овек</w:t>
      </w:r>
      <w:r w:rsidRPr="00C423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от числа педагогов, реализующих дополнительные общеобразовательные общеразвивающие программы; доля педагогов, реализующих программы углубленного уровня, составила </w:t>
      </w:r>
      <w:r w:rsidR="00C35C83" w:rsidRPr="00C423DD">
        <w:rPr>
          <w:rFonts w:ascii="Times New Roman" w:hAnsi="Times New Roman" w:cs="Times New Roman"/>
          <w:noProof/>
          <w:sz w:val="28"/>
          <w:szCs w:val="28"/>
          <w:lang w:eastAsia="ru-RU"/>
        </w:rPr>
        <w:t>14,1% (95 чел.) (</w:t>
      </w:r>
      <w:r w:rsidR="00C35C83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 w:rsidR="006C2EB0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16,2</w:t>
      </w:r>
      <w:r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%</w:t>
      </w:r>
      <w:r w:rsidR="00C35C83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D335F8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114</w:t>
      </w:r>
      <w:r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чел</w:t>
      </w:r>
      <w:r w:rsidR="00E061F4" w:rsidRPr="00C423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овек</w:t>
      </w:r>
      <w:r w:rsidRPr="00C423D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E061F4" w:rsidRPr="00C423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числа педагогов, реализующих дополнительные общеобразовательные общеразвивающие программы</w:t>
      </w:r>
      <w:r w:rsidRPr="00C423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End"/>
    </w:p>
    <w:p w:rsidR="007F7336" w:rsidRPr="00372B7C" w:rsidRDefault="00372B7C" w:rsidP="00811C35">
      <w:pPr>
        <w:tabs>
          <w:tab w:val="left" w:pos="709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Значительно увеличилось</w:t>
      </w:r>
      <w:r w:rsidR="00E8787E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1C35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</w:t>
      </w:r>
      <w:r w:rsidR="00034079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педагогов, </w:t>
      </w:r>
      <w:r w:rsidR="0072762D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принявших участие</w:t>
      </w:r>
      <w:r w:rsidR="008C0543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научно</w:t>
      </w:r>
      <w:r w:rsidR="00C423DD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C0543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практических и образовательных мероприятиях</w:t>
      </w:r>
      <w:r w:rsidR="0072762D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="00557194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вопросам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детской одаренности</w:t>
      </w:r>
      <w:r w:rsidR="00352E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(за исключением </w:t>
      </w:r>
      <w:r w:rsidR="00553BB5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международного уровня)</w:t>
      </w:r>
      <w:r w:rsidR="008551C2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1446D1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787E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034079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составило:</w:t>
      </w:r>
    </w:p>
    <w:p w:rsidR="007F7336" w:rsidRPr="00372B7C" w:rsidRDefault="00034079" w:rsidP="003453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муниципальном уровне – </w:t>
      </w:r>
      <w:r w:rsidR="0076238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146 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чел. (</w:t>
      </w:r>
      <w:r w:rsidR="00557194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557194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- 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85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F7336" w:rsidRPr="00372B7C" w:rsidRDefault="00034079" w:rsidP="003453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региональном уровне – </w:t>
      </w:r>
      <w:r w:rsidR="0076238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92 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чел. (</w:t>
      </w:r>
      <w:r w:rsidR="00557194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557194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- 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40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F7336" w:rsidRPr="00372B7C" w:rsidRDefault="00034079" w:rsidP="003453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7F733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всероссийском уровне – </w:t>
      </w:r>
      <w:r w:rsidR="00762386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48 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чел. (</w:t>
      </w:r>
      <w:r w:rsidR="00557194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557194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- </w:t>
      </w:r>
      <w:r w:rsidR="00557194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</w:t>
      </w:r>
      <w:r w:rsidR="00762386"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557194"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762386" w:rsidRDefault="00762386" w:rsidP="003453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международном уровне – 5 </w:t>
      </w:r>
      <w:r w:rsidR="00372B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чел. 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372B7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2020/2021 уч.г. – 10</w:t>
      </w:r>
      <w:r w:rsidRPr="00372B7C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25D0" w:rsidRDefault="00AE25D0" w:rsidP="003453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2E28" w:rsidRDefault="00352E28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352E28" w:rsidRDefault="00352E28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352E28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92750" cy="2798445"/>
            <wp:effectExtent l="19050" t="0" r="12700" b="1905"/>
            <wp:wrapSquare wrapText="bothSides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553BB5" w:rsidRDefault="00553BB5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131445</wp:posOffset>
            </wp:positionH>
            <wp:positionV relativeFrom="margin">
              <wp:posOffset>3358515</wp:posOffset>
            </wp:positionV>
            <wp:extent cx="5490845" cy="3204210"/>
            <wp:effectExtent l="19050" t="0" r="1460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E49CC" w:rsidRDefault="00FE49CC" w:rsidP="00AE25D0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064949" w:rsidRPr="003B24B7" w:rsidRDefault="00033B59" w:rsidP="00033B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текущем учебном году опубликовано </w:t>
      </w:r>
      <w:r w:rsidR="003B24B7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>15 (</w:t>
      </w:r>
      <w:r w:rsidR="003B24B7" w:rsidRPr="003B24B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Pr="003B24B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16</w:t>
      </w:r>
      <w:r w:rsidR="003B24B7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статей </w:t>
      </w:r>
      <w:r w:rsidR="004866C6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педагогических работников по вопросам детской одаренности</w:t>
      </w:r>
      <w:r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866C6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6A0F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>Наиболее активную работу по осве</w:t>
      </w:r>
      <w:r w:rsidR="00756880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щению вопросов детской одаренности в изданиях провели педагоги </w:t>
      </w:r>
      <w:r w:rsidR="003B24B7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>ОО №1, 13, 24, ДЮСШ 6, ЦДОД</w:t>
      </w:r>
      <w:r w:rsidR="00756880"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  <w:r w:rsidRPr="003B24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6483" w:rsidRPr="00126483" w:rsidRDefault="00126483" w:rsidP="00033B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</w:t>
      </w:r>
      <w:r w:rsidR="00BC33F4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педагогов в 202</w:t>
      </w:r>
      <w:r w:rsidR="003B24B7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BC33F4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/202</w:t>
      </w:r>
      <w:r w:rsidR="003B24B7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BC33F4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учебном году</w:t>
      </w:r>
      <w:r w:rsidR="000E5EA9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, работающих с одаренными детьми, получивших</w:t>
      </w: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126483" w:rsidRPr="00126483" w:rsidRDefault="00126483" w:rsidP="00033B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0E5EA9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финансовую поддержку 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виде грантов, премий, субсидий </w:t>
      </w:r>
      <w:r w:rsidR="000E5EA9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3B24B7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0E5EA9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дмини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страции области</w:t>
      </w:r>
      <w:r w:rsidR="003B24B7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составил</w:t>
      </w: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24B7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3 человека (</w:t>
      </w:r>
      <w:r w:rsidR="003B24B7"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35507E"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="003B24B7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26483" w:rsidRPr="00126483" w:rsidRDefault="00126483" w:rsidP="00033B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поощрения в виде льготы при прохождении аттестации – </w:t>
      </w: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9 человек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 w:rsidR="0035507E"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9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  <w:r w:rsidR="00BC33F4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507E" w:rsidRPr="00126483" w:rsidRDefault="00126483" w:rsidP="00033B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поощрения в виде благодарственных писем, грамот от </w:t>
      </w: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дминистации области – </w:t>
      </w: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32 человека 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 w:rsidR="0035507E"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41</w:t>
      </w:r>
      <w:r w:rsidR="0035507E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1469D5" w:rsidRPr="00126483" w:rsidRDefault="003F0026" w:rsidP="001469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 текущем учебном году 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696 (</w:t>
      </w:r>
      <w:r w:rsidR="00126483"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992DA1" w:rsidRPr="0012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830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992DA1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педагогов ( на 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16</w:t>
      </w:r>
      <w:r w:rsidR="00992DA1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меньше</w:t>
      </w:r>
      <w:r w:rsidR="00992DA1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чем в прошлом году) </w:t>
      </w:r>
      <w:r w:rsidR="001469D5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подготовили победителей и призеров конкурсов очной формы: на региональном уровне – 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470</w:t>
      </w: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="001469D5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всероссийском – 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173</w:t>
      </w:r>
      <w:r w:rsidR="00BE4F9F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</w:t>
      </w:r>
      <w:r w:rsidR="00BE4F9F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га</w:t>
      </w:r>
      <w:r w:rsidR="001469D5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международном – 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53</w:t>
      </w:r>
      <w:r w:rsidR="001469D5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E4F9F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педагога</w:t>
      </w:r>
      <w:r w:rsidR="001469D5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26483" w:rsidRPr="00126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Такое значительное снижение данного показателя обусловлено отменой антиковидных ограничений и необходимостью очного участия в большинстве конкурсов.</w:t>
      </w:r>
    </w:p>
    <w:p w:rsidR="001469D5" w:rsidRPr="00C35B8D" w:rsidRDefault="00C35B8D" w:rsidP="001469D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265 (2020/2021 уч.г. – </w:t>
      </w:r>
      <w:r w:rsidR="00BE4F9F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230</w:t>
      </w: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BE4F9F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</w:t>
      </w:r>
      <w:r w:rsidR="003B05C2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="001469D5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прошли курсы повышения квалификации по вопросам детской од</w:t>
      </w: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1469D5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1469D5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нности</w:t>
      </w:r>
      <w:r w:rsidR="00BE4F9F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. 15</w:t>
      </w:r>
      <w:r w:rsidR="001469D5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педагогов </w:t>
      </w: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ОО №1, 6, 14, 29, 35 </w:t>
      </w:r>
      <w:r w:rsidR="003B05C2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прошли курсы повышения квалификации на базе образовательного центра «Сириус» (</w:t>
      </w:r>
      <w:r w:rsidR="003B05C2" w:rsidRPr="00C35B8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Pr="00C35B8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3B05C2" w:rsidRPr="00C35B8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Pr="00C35B8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3B05C2" w:rsidRPr="00C35B8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1</w:t>
      </w:r>
      <w:r w:rsidRPr="00C35B8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</w:t>
      </w: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3B05C2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469D5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05C2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69D5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05C2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B0AF4" w:rsidRPr="000E72DF" w:rsidRDefault="000B0AF4" w:rsidP="008939C2">
      <w:pPr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064949" w:rsidRPr="00C35B8D" w:rsidRDefault="008939C2" w:rsidP="008939C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35B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5. </w:t>
      </w:r>
      <w:r w:rsidR="00064949" w:rsidRPr="00C35B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Информационная открытость</w:t>
      </w:r>
      <w:r w:rsidR="00F7755D" w:rsidRPr="00C35B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взаимодействие с партнерами.</w:t>
      </w:r>
    </w:p>
    <w:p w:rsidR="004149C6" w:rsidRPr="000E72DF" w:rsidRDefault="004149C6" w:rsidP="008939C2">
      <w:pPr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</w:p>
    <w:p w:rsidR="00F7755D" w:rsidRPr="002C0829" w:rsidRDefault="00867841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698500</wp:posOffset>
            </wp:positionV>
            <wp:extent cx="5849620" cy="3585845"/>
            <wp:effectExtent l="19050" t="0" r="17780" b="0"/>
            <wp:wrapTopAndBottom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F7755D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 о мероприятиях для одаренных детей </w:t>
      </w:r>
      <w:r w:rsidR="002E4F69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размещалась в текущем учебном году </w:t>
      </w:r>
      <w:r w:rsidR="00F7755D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на официальных сайтах</w:t>
      </w:r>
      <w:r w:rsidR="005D62CA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4F69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C35B8D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100% (</w:t>
      </w:r>
      <w:r w:rsidR="00C35B8D" w:rsidRPr="00C85A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 w:rsidR="002E4F69" w:rsidRPr="00C85AB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82,1%</w:t>
      </w:r>
      <w:r w:rsidR="00C35B8D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2E4F69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образовательных организациях.</w:t>
      </w:r>
      <w:r w:rsidR="00F7755D" w:rsidRPr="002C08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225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0BF8" w:rsidRPr="00276DA5" w:rsidRDefault="003F6E38" w:rsidP="00A80B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755D" w:rsidRPr="00C35B8D" w:rsidRDefault="008939C2" w:rsidP="0028276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35B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6. </w:t>
      </w:r>
      <w:r w:rsidR="00F7755D" w:rsidRPr="00C35B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Результативность.</w:t>
      </w:r>
    </w:p>
    <w:p w:rsidR="00F7755D" w:rsidRPr="00C35B8D" w:rsidRDefault="00F7755D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Одним из основных крите</w:t>
      </w:r>
      <w:r w:rsidR="00125093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риев </w:t>
      </w:r>
      <w:r w:rsidR="00C35B8D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результативности работы с одаренными</w:t>
      </w:r>
      <w:r w:rsidR="00125093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дет</w:t>
      </w:r>
      <w:r w:rsidR="00C35B8D"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>ьми</w:t>
      </w:r>
      <w:r w:rsidRPr="00C35B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является присуждение призовых мест в конкурсах различных уровней.</w:t>
      </w:r>
    </w:p>
    <w:p w:rsidR="00887B32" w:rsidRPr="00760FDB" w:rsidRDefault="00887B3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текущем учебном году </w:t>
      </w:r>
      <w:r w:rsidR="00760FDB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3032 (</w:t>
      </w:r>
      <w:r w:rsidR="00760FDB" w:rsidRPr="00760F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1B6108" w:rsidRPr="00760F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2722</w:t>
      </w:r>
      <w:r w:rsidR="00760FDB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1B6108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 </w:t>
      </w:r>
      <w:r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приняли участие в </w:t>
      </w:r>
      <w:r w:rsidR="001B6108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олимпиадах и мероприятиях, поименоваенных в перечне, утверждаемом Мини</w:t>
      </w:r>
      <w:r w:rsidR="00760FDB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стерством Просвещения РФ на 2021</w:t>
      </w:r>
      <w:r w:rsidR="001B6108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-202</w:t>
      </w:r>
      <w:r w:rsidR="00760FDB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1B6108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учебный год (приказ от 11.12.2020 №715) и </w:t>
      </w:r>
      <w:r w:rsidR="00760FDB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914, 30,1% (</w:t>
      </w:r>
      <w:r w:rsidR="00760FDB" w:rsidRPr="00760F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– </w:t>
      </w:r>
      <w:r w:rsidR="001B6108" w:rsidRPr="00760F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269</w:t>
      </w:r>
      <w:r w:rsidR="00760FDB" w:rsidRPr="00760F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1B6108" w:rsidRPr="00760F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9,9%</w:t>
      </w:r>
      <w:r w:rsidR="001B6108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из них </w:t>
      </w:r>
      <w:r w:rsidR="001B6108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стали победителями и призерами.</w:t>
      </w:r>
      <w:r w:rsidR="00760F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Максимальное количество победителей и призеров вышеуказанных мероприятий отмечается в ОО №6, 14, 29, ЦДОД.</w:t>
      </w:r>
    </w:p>
    <w:p w:rsidR="00F7755D" w:rsidRPr="002E4C31" w:rsidRDefault="00F7755D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В 20</w:t>
      </w:r>
      <w:r w:rsidR="00760FDB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/20</w:t>
      </w:r>
      <w:r w:rsidR="00633F69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60FDB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учебном году количество </w:t>
      </w:r>
      <w:r w:rsidR="002D6F07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победителей и </w:t>
      </w:r>
      <w:r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призеров </w:t>
      </w:r>
      <w:r w:rsidR="00A52A52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регионального уровня по направлению наука составило </w:t>
      </w:r>
      <w:r w:rsidR="00367773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958</w:t>
      </w:r>
      <w:r w:rsidR="004511B6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="002D6F07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2D6F07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2D6F07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- 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661</w:t>
      </w:r>
      <w:r w:rsidR="004511B6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52A52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 направлению искусство – </w:t>
      </w:r>
      <w:r w:rsidR="00367773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379</w:t>
      </w:r>
      <w:r w:rsidR="004511B6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="00140D6A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140D6A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140D6A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уч.г.- 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306</w:t>
      </w:r>
      <w:r w:rsidR="004511B6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52A52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 направлению спорт – </w:t>
      </w:r>
      <w:r w:rsidR="00367773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1609</w:t>
      </w:r>
      <w:r w:rsidR="004511B6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="00140D6A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140D6A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140D6A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- </w:t>
      </w:r>
      <w:r w:rsidR="00367773" w:rsidRPr="000A601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1098</w:t>
      </w:r>
      <w:r w:rsidR="004511B6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52A52" w:rsidRPr="000A60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52A52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Наибольшее соотношение региональных </w:t>
      </w:r>
      <w:r w:rsidR="000A6016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победителей и </w:t>
      </w:r>
      <w:r w:rsidR="00A52A52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призеров к общему числу учащихся представлено в </w:t>
      </w:r>
      <w:r w:rsidR="00721782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>ОО</w:t>
      </w:r>
      <w:r w:rsidR="002E4C31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№6, 14, 29, 30, </w:t>
      </w:r>
      <w:r w:rsidR="00C953FD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>ДЮСШ №</w:t>
      </w:r>
      <w:r w:rsidR="008B0865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1, 5, </w:t>
      </w:r>
      <w:r w:rsidR="002E4C31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C953FD" w:rsidRPr="002E4C3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E6F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Отсутствует данная категория учащихся в ОО №4, 7, 9, 33.</w:t>
      </w:r>
    </w:p>
    <w:p w:rsidR="00C953FD" w:rsidRDefault="00C953FD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призеров всероссийского </w:t>
      </w:r>
      <w:r w:rsidR="00D711EE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уровня 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направлению наука составило </w:t>
      </w:r>
      <w:r w:rsidR="00D711EE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95</w:t>
      </w:r>
      <w:r w:rsidR="0076367C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уч.г.- 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97</w:t>
      </w:r>
      <w:r w:rsidR="0076367C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 направлению искусство – </w:t>
      </w:r>
      <w:r w:rsidR="00D711EE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1063</w:t>
      </w:r>
      <w:r w:rsidR="0076367C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- 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1557</w:t>
      </w:r>
      <w:r w:rsidR="0076367C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 направлению спорт – </w:t>
      </w:r>
      <w:r w:rsidR="00D711EE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336</w:t>
      </w:r>
      <w:r w:rsidR="0076367C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/202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FD624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уч.г. - </w:t>
      </w:r>
      <w:r w:rsidR="00D711EE"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285</w:t>
      </w:r>
      <w:r w:rsidR="0076367C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Наибольшее соотношение </w:t>
      </w:r>
      <w:r w:rsidR="00D711EE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победителей и 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призеров всероссийского уровн</w:t>
      </w:r>
      <w:r w:rsidR="00D711EE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2E7B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общему числу учащихся 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представлено в </w:t>
      </w:r>
      <w:r w:rsidR="00D711EE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ОО №1, 6, 36, ДЮСШ №3, 4, ЦДОД</w:t>
      </w:r>
      <w:r w:rsidR="00D444B1"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E6F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Отсутствует данная категория учащихся в ОО №4, 5, 9, 11, 28, 31, 33.</w:t>
      </w:r>
    </w:p>
    <w:p w:rsidR="001E6F62" w:rsidRDefault="001E6F62" w:rsidP="001E6F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призеров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международного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уровня по направлению наука составило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5 чел. (</w:t>
      </w:r>
      <w:r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уч.г.-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112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по направлению искусство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355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898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по направлению спорт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15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чел. (</w:t>
      </w:r>
      <w:r w:rsidRPr="00D711E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2020/2021 уч.г. -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). Наибольшее соотношение победителей и призеров всероссийского уровня к общему числу учащихся представлено в ОО №6, 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ДЮСШ №3,</w:t>
      </w:r>
      <w:r w:rsidRPr="00D711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ЦДОД.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6F62" w:rsidRPr="0076367C" w:rsidRDefault="001E6F6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Значительное снижение показателей по участию школьников в конкурсах всероссийского и международного уровней (за исключением направления спорт) обусловлено отменой антиковидных мероприятий и необходимостью очного участия в большинстве мероприятий.</w:t>
      </w:r>
    </w:p>
    <w:p w:rsidR="00620B05" w:rsidRDefault="00620B05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9C1DF3" w:rsidRDefault="009C1DF3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221615</wp:posOffset>
            </wp:positionV>
            <wp:extent cx="5694045" cy="2631440"/>
            <wp:effectExtent l="19050" t="0" r="20955" b="0"/>
            <wp:wrapTopAndBottom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9C1DF3" w:rsidRDefault="009C1DF3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E7397F" w:rsidP="00C85ABE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3295015</wp:posOffset>
            </wp:positionV>
            <wp:extent cx="5737225" cy="3204210"/>
            <wp:effectExtent l="19050" t="0" r="15875" b="0"/>
            <wp:wrapSquare wrapText="bothSides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2FF2" w:rsidRDefault="00712FF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F3" w:rsidRDefault="009C1DF3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941401" y="1622066"/>
            <wp:positionH relativeFrom="margin">
              <wp:align>left</wp:align>
            </wp:positionH>
            <wp:positionV relativeFrom="margin">
              <wp:align>top</wp:align>
            </wp:positionV>
            <wp:extent cx="6163614" cy="2687541"/>
            <wp:effectExtent l="19050" t="0" r="27636" b="0"/>
            <wp:wrapSquare wrapText="bothSides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7397F" w:rsidRDefault="00C2385F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385F">
        <w:rPr>
          <w:rFonts w:ascii="Times New Roman" w:hAnsi="Times New Roman" w:cs="Times New Roman"/>
          <w:noProof/>
          <w:sz w:val="28"/>
          <w:szCs w:val="28"/>
          <w:lang w:eastAsia="ru-RU"/>
        </w:rPr>
        <w:t>Победители и призеры конкурсов и олимпиад вносятся в муниципальный банк одаренных детей. В текущем учебно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C238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в банке числится 963 ребенка, 90 человек внесены за учебный год (</w:t>
      </w:r>
      <w:r w:rsidRPr="00C238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2020/2021 уч.г. – 836, 71 внесены за учебный год</w:t>
      </w:r>
      <w:r w:rsidRPr="00C2385F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C2385F" w:rsidRPr="00C2385F" w:rsidRDefault="00C2385F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течение учебного года учащиеся образовательных организаций принимают участие в образовательных программах, предлагаемых образовательным центром «Сириус».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2021/2022 учебном году 20 учащихся школ города стали участниками данных программ в очном формате; 7708 школьников принимали </w:t>
      </w:r>
      <w:r w:rsidR="0028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дистанционное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во всероссийской олимпиаде школьников (6 предметов проводились на базе центра «Сириус»</w:t>
      </w:r>
      <w:r w:rsidR="0028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еще 21022 учащихся участвовали в пригласительном туре олимпиад от центра «Сириус» </w:t>
      </w:r>
      <w:r w:rsidR="002870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(</w:t>
      </w:r>
      <w:r w:rsidR="0028706F" w:rsidRPr="0028706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2020/2021 уч.г. – 86 учащихся приняли участие в образовательных программах центра «Сириус»</w:t>
      </w:r>
      <w:r w:rsidR="0028706F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  <w:proofErr w:type="gramEnd"/>
    </w:p>
    <w:p w:rsidR="009C1DF3" w:rsidRPr="00887B32" w:rsidRDefault="00887B3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Следует отметить, что в текущем учебном году </w:t>
      </w:r>
      <w:r w:rsidR="0028706F"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 стали обладателями грантов </w:t>
      </w:r>
      <w:r w:rsidR="0028706F"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управления образования и науки Тамбовской области, 1 учащийся – обладатель гранта управления физической культуры и спорта Тамбовской области</w:t>
      </w:r>
      <w:r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8706F"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>17</w:t>
      </w:r>
      <w:r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учащихся получили гранты администрации области и </w:t>
      </w:r>
      <w:r w:rsidR="0028706F"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 w:rsidR="009A32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706F"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>школьников - име</w:t>
      </w:r>
      <w:r w:rsidRPr="0028706F">
        <w:rPr>
          <w:rFonts w:ascii="Times New Roman" w:hAnsi="Times New Roman" w:cs="Times New Roman"/>
          <w:noProof/>
          <w:sz w:val="28"/>
          <w:szCs w:val="28"/>
          <w:lang w:eastAsia="ru-RU"/>
        </w:rPr>
        <w:t>нные стипендии.</w:t>
      </w:r>
      <w:r w:rsidR="0028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Обладателями вышеуказанных наград стали учащиеся ОО №</w:t>
      </w:r>
      <w:r w:rsidR="00E930BA">
        <w:rPr>
          <w:rFonts w:ascii="Times New Roman" w:hAnsi="Times New Roman" w:cs="Times New Roman"/>
          <w:noProof/>
          <w:sz w:val="28"/>
          <w:szCs w:val="28"/>
          <w:lang w:eastAsia="ru-RU"/>
        </w:rPr>
        <w:t>1, 6, 11, 12, 14, 21, 28, 36, ДЮСШ 1, 3, 4, ЦДОД.</w:t>
      </w:r>
    </w:p>
    <w:p w:rsidR="00F705AD" w:rsidRDefault="00F705AD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sectPr w:rsidR="00F705AD" w:rsidSect="00E27925">
          <w:footerReference w:type="default" r:id="rId22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ayout w:type="fixed"/>
        <w:tblLook w:val="04A0"/>
      </w:tblPr>
      <w:tblGrid>
        <w:gridCol w:w="944"/>
        <w:gridCol w:w="440"/>
        <w:gridCol w:w="427"/>
        <w:gridCol w:w="440"/>
        <w:gridCol w:w="426"/>
        <w:gridCol w:w="439"/>
        <w:gridCol w:w="426"/>
        <w:gridCol w:w="616"/>
        <w:gridCol w:w="666"/>
        <w:gridCol w:w="426"/>
        <w:gridCol w:w="439"/>
        <w:gridCol w:w="426"/>
        <w:gridCol w:w="460"/>
        <w:gridCol w:w="622"/>
        <w:gridCol w:w="426"/>
        <w:gridCol w:w="440"/>
        <w:gridCol w:w="426"/>
        <w:gridCol w:w="439"/>
        <w:gridCol w:w="426"/>
        <w:gridCol w:w="437"/>
        <w:gridCol w:w="426"/>
        <w:gridCol w:w="437"/>
        <w:gridCol w:w="426"/>
        <w:gridCol w:w="616"/>
        <w:gridCol w:w="566"/>
        <w:gridCol w:w="426"/>
        <w:gridCol w:w="430"/>
        <w:gridCol w:w="426"/>
        <w:gridCol w:w="426"/>
        <w:gridCol w:w="416"/>
      </w:tblGrid>
      <w:tr w:rsidR="00796DC0" w:rsidRPr="00F705AD" w:rsidTr="00F445CC">
        <w:trPr>
          <w:cantSplit/>
          <w:trHeight w:val="3534"/>
        </w:trPr>
        <w:tc>
          <w:tcPr>
            <w:tcW w:w="944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ОО</w:t>
            </w:r>
          </w:p>
        </w:tc>
        <w:tc>
          <w:tcPr>
            <w:tcW w:w="440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Наличие программы по работе с одаренными детьми</w:t>
            </w:r>
          </w:p>
        </w:tc>
        <w:tc>
          <w:tcPr>
            <w:tcW w:w="427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440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Наличие плана по работе с одаренными детьми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439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Наличие ответственного по работе с одаренными детьми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61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Кол-во учащихся, охваченных дополнительным образованием</w:t>
            </w:r>
          </w:p>
        </w:tc>
        <w:tc>
          <w:tcPr>
            <w:tcW w:w="66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Доля учащихся, охваченных дополнительным  образованием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39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Наличие профильных сезонных смен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60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Количество педагогов, подготовивших победителей и призеров конкурсов и олимпиад</w:t>
            </w:r>
          </w:p>
        </w:tc>
        <w:tc>
          <w:tcPr>
            <w:tcW w:w="622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Доля педагогов, подгот</w:t>
            </w:r>
            <w:r w:rsidR="00F445CC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овивших победителей и призеров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конкурсов и олимпиад различного уровня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40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Количество педагогов, прошедших КПК по вопросам одаренности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39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Количество педагогов, принявших участие в образовательных мероприятиях «Сириуса»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37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Количество педагогов, приеявших участие в образовательных мероприятиях по вопросам детской одаренности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37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Количество публикаций педагогов по вопросам детской одаренности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61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Количество учащихся, ставших победителями и призерами мероприятий различных уровней</w:t>
            </w:r>
          </w:p>
        </w:tc>
        <w:tc>
          <w:tcPr>
            <w:tcW w:w="56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Доля учащихся, ставших победителями и призерами мероприятий различного уровня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30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Количество учащихся, получивших денежное вознаграждение (гранты, стипендии) за достижения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Рейтинг 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 xml:space="preserve">Сумма рейтингов </w:t>
            </w:r>
          </w:p>
        </w:tc>
        <w:tc>
          <w:tcPr>
            <w:tcW w:w="416" w:type="dxa"/>
            <w:shd w:val="clear" w:color="auto" w:fill="D6E3BC" w:themeFill="accent3" w:themeFillTint="66"/>
            <w:textDirection w:val="btLr"/>
          </w:tcPr>
          <w:p w:rsidR="00796DC0" w:rsidRPr="00945D7F" w:rsidRDefault="00796DC0" w:rsidP="00F705AD">
            <w:pPr>
              <w:ind w:left="113" w:right="113" w:firstLine="0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t>Итоговый рейтинг (по сумме)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96DC0" w:rsidRPr="00715AD3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715AD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715AD3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715AD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13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715AD3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715AD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16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796DC0" w:rsidRPr="00715AD3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715AD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10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14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9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8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11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12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15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8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3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4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12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715AD3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715AD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17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715AD3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715AD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6" w:type="dxa"/>
          </w:tcPr>
          <w:p w:rsidR="00796DC0" w:rsidRPr="008E6C3C" w:rsidRDefault="008E6C3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18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96DC0" w:rsidRPr="00715AD3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715AD3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6" w:type="dxa"/>
          </w:tcPr>
          <w:p w:rsidR="00796DC0" w:rsidRPr="008E6C3C" w:rsidRDefault="00715AD3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8E6C3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6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FFFF00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FFFF00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ДЮСШ 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3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ДЮСШ 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7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ДЮСШ 3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ДЮСШ 4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5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ДЮСШ 5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4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ДЮСШ 6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ДЮСШ 8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6</w:t>
            </w:r>
          </w:p>
        </w:tc>
      </w:tr>
      <w:tr w:rsidR="00796DC0" w:rsidRPr="00F705AD" w:rsidTr="00F445CC">
        <w:tc>
          <w:tcPr>
            <w:tcW w:w="944" w:type="dxa"/>
            <w:shd w:val="clear" w:color="auto" w:fill="D6E3BC" w:themeFill="accent3" w:themeFillTint="66"/>
          </w:tcPr>
          <w:p w:rsidR="00796DC0" w:rsidRPr="00945D7F" w:rsidRDefault="00796DC0" w:rsidP="00945D7F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945D7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ЦДОД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9F37CC" w:rsidRDefault="009F37CC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9F37CC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5983</w:t>
            </w:r>
          </w:p>
        </w:tc>
        <w:tc>
          <w:tcPr>
            <w:tcW w:w="666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" w:type="dxa"/>
          </w:tcPr>
          <w:p w:rsidR="00796DC0" w:rsidRPr="00945D7F" w:rsidRDefault="009F37CC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95A96" w:rsidRDefault="00B95A96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95A96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" w:type="dxa"/>
          </w:tcPr>
          <w:p w:rsidR="00796DC0" w:rsidRPr="00945D7F" w:rsidRDefault="00796DC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566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dxa"/>
          </w:tcPr>
          <w:p w:rsidR="00796DC0" w:rsidRPr="00945D7F" w:rsidRDefault="00E000F0" w:rsidP="00F7755D">
            <w:pPr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EAF1DD" w:themeFill="accent3" w:themeFillTint="33"/>
          </w:tcPr>
          <w:p w:rsidR="00796DC0" w:rsidRPr="00B26CFA" w:rsidRDefault="00B26CFA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B26CFA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</w:tcPr>
          <w:p w:rsidR="00796DC0" w:rsidRPr="00E9526D" w:rsidRDefault="00E9526D" w:rsidP="00F7755D">
            <w:pPr>
              <w:ind w:firstLine="0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</w:pPr>
            <w:r w:rsidRPr="00E9526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  <w:lang w:eastAsia="ru-RU"/>
              </w:rPr>
              <w:t>1</w:t>
            </w:r>
          </w:p>
        </w:tc>
      </w:tr>
    </w:tbl>
    <w:p w:rsidR="00F705AD" w:rsidRDefault="00F705AD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sectPr w:rsidR="00F705AD" w:rsidSect="00F705AD">
          <w:pgSz w:w="16838" w:h="11906" w:orient="landscape"/>
          <w:pgMar w:top="850" w:right="709" w:bottom="1701" w:left="1134" w:header="708" w:footer="708" w:gutter="0"/>
          <w:cols w:space="708"/>
          <w:docGrid w:linePitch="360"/>
        </w:sectPr>
      </w:pPr>
    </w:p>
    <w:p w:rsidR="009C1DF3" w:rsidRDefault="009C1DF3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9C1DF3" w:rsidRDefault="009C1DF3" w:rsidP="00F7755D">
      <w:pP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D444B1" w:rsidRPr="008B55AA" w:rsidRDefault="00D444B1" w:rsidP="00B4702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B55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Заключение, выводы, рекомендации</w:t>
      </w:r>
    </w:p>
    <w:p w:rsidR="00D444B1" w:rsidRPr="008B55AA" w:rsidRDefault="00D444B1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Проведенный мониторинг позволил проанализировать состояние системы работы с одаренными детьми в образовательных организациях города, выделить как положительные моменты, так и проблемное поле, требующее принятия управленческих решений.</w:t>
      </w:r>
    </w:p>
    <w:p w:rsidR="00D444B1" w:rsidRPr="008B55AA" w:rsidRDefault="00F64FE1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444B1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Организационное обеспечение работы с одаренными детьми позволяет осуществлять данное направление деятельности на высоком уровне.</w:t>
      </w:r>
      <w:r w:rsidR="00162E98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Представляется возможным сохранение достигнутых результатов и постановка новых целевых показателей в организационной модели сопровождения одаренных детей за счет сетового взаимодействия</w:t>
      </w: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вузами, предприятиями и другими организациями дополнительного образования. </w:t>
      </w:r>
    </w:p>
    <w:p w:rsidR="00162E98" w:rsidRPr="008B55AA" w:rsidRDefault="00162E98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Неотъемлемой частью работы по выявлению и поддержке одаренных детей является нормативно-правовое и методическое обеспечение. Наличие нормативных документов и педагогического инструментария определяет уровень управленческих решений и методической компетенции руководителй и педагогических работников.</w:t>
      </w:r>
    </w:p>
    <w:p w:rsidR="00162E98" w:rsidRPr="008B55AA" w:rsidRDefault="00162E98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Исходя из анализа показателей данного блока следует, что </w:t>
      </w:r>
      <w:r w:rsidR="00F64FE1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всех образовательных организациях выстроена работа по перспективному планированию мероприятий по выявлению, развитию </w:t>
      </w:r>
      <w:r w:rsidR="000E1EA7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поддержке одаренных детей в соответствии с современными требованиями и подходами к организации данной работы.</w:t>
      </w:r>
    </w:p>
    <w:p w:rsidR="00500F15" w:rsidRDefault="00162E98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Целевую группу одаренных детей составляют победители в высокорейтинговых конкурсах. Поэтому организация педагогической работы по выявлению и поддержке одаренных детей</w:t>
      </w:r>
      <w:r w:rsidR="00290E98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64FE1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должна быть </w:t>
      </w:r>
      <w:r w:rsidR="00290E98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направлена на создание в первую очередь творческой, вдохновляющей среды. Главную роль здесь играют педагоги.</w:t>
      </w:r>
      <w:r w:rsidR="000E1EA7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1EA7" w:rsidRPr="008B55AA">
        <w:rPr>
          <w:rFonts w:ascii="Times New Roman" w:hAnsi="Times New Roman" w:cs="Times New Roman"/>
          <w:sz w:val="28"/>
          <w:szCs w:val="28"/>
        </w:rPr>
        <w:t xml:space="preserve">Работа педагогического коллектива </w:t>
      </w:r>
      <w:r w:rsidR="00F64FE1" w:rsidRPr="008B55A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0E1EA7" w:rsidRPr="008B55AA">
        <w:rPr>
          <w:rFonts w:ascii="Times New Roman" w:hAnsi="Times New Roman" w:cs="Times New Roman"/>
          <w:sz w:val="28"/>
          <w:szCs w:val="28"/>
        </w:rPr>
        <w:t>направлена на развитие интеллектуально-творческих способностей учащихся через различные формы и методы организации деятельности учащихся, как на уроках, так и в неурочное время</w:t>
      </w:r>
      <w:r w:rsidR="000E1EA7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E1EA7" w:rsidRPr="00CA42A3" w:rsidRDefault="000E1EA7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В качестве полож</w:t>
      </w:r>
      <w:r w:rsidR="00500F15"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500F15"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льных моментов следует отметить:</w:t>
      </w:r>
    </w:p>
    <w:p w:rsidR="005569F0" w:rsidRPr="00CA42A3" w:rsidRDefault="005569F0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A42A3"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увеличение количества сетевых партнеров, что свидетельствует о развитии взаимодействия образовательных организаций с СПО, ВУЗами, предприятиями в рамках работы со школьниками</w:t>
      </w: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 </w:t>
      </w:r>
    </w:p>
    <w:p w:rsidR="00886322" w:rsidRPr="00CA42A3" w:rsidRDefault="0088632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A42A3"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увеличение количества творческих объединений в связи с увеличением количества детей, охваченных дополнительным образованием</w:t>
      </w: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86322" w:rsidRDefault="00886322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2A3">
        <w:rPr>
          <w:rFonts w:ascii="Times New Roman" w:hAnsi="Times New Roman" w:cs="Times New Roman"/>
          <w:noProof/>
          <w:sz w:val="28"/>
          <w:szCs w:val="28"/>
          <w:lang w:eastAsia="ru-RU"/>
        </w:rPr>
        <w:t>- высокую вовлеченность в работу творческих объединений детей с ОВЗ и детей, находящихся в трудной жизненной ситуации;</w:t>
      </w:r>
    </w:p>
    <w:p w:rsidR="00CA42A3" w:rsidRDefault="00CA42A3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работа образовательных организаций по разработке иреализации программ углубленного уровня и базовых программ с индивидуальными образовательными маршрутами;</w:t>
      </w:r>
    </w:p>
    <w:p w:rsidR="00CA42A3" w:rsidRDefault="00CA42A3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активное привлечение учащихся к участию в сезонных профильных сменах;</w:t>
      </w:r>
    </w:p>
    <w:p w:rsidR="00CA42A3" w:rsidRDefault="00CA42A3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активизация участия педагогов в научно-практических и образовательных мероприятиях по вопросам детской одаренности;</w:t>
      </w:r>
    </w:p>
    <w:p w:rsidR="00CA42A3" w:rsidRDefault="00CA42A3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увеличение числа педагогов, прошедших курсы повышения квалификации по вопросам детской одаренности;</w:t>
      </w:r>
    </w:p>
    <w:p w:rsidR="00CA42A3" w:rsidRDefault="00CA42A3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освещение мероприятий для одаренных детей на сайтах всех образовательных организаций;</w:t>
      </w:r>
    </w:p>
    <w:p w:rsidR="00BB7F0C" w:rsidRDefault="00CA42A3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увеличение количества участников, а также победителей и призеров мероприятий,</w:t>
      </w:r>
      <w:r w:rsidR="00BB7F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7F0C" w:rsidRPr="00760FDB">
        <w:rPr>
          <w:rFonts w:ascii="Times New Roman" w:hAnsi="Times New Roman" w:cs="Times New Roman"/>
          <w:noProof/>
          <w:sz w:val="28"/>
          <w:szCs w:val="28"/>
          <w:lang w:eastAsia="ru-RU"/>
        </w:rPr>
        <w:t>поименоваенных в перечне, утверждаемом Министерством Просвещения РФ на 2021-2022 учебный год (приказ от 11.12.2020 №715)</w:t>
      </w:r>
      <w:r w:rsidR="00BB7F0C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A42A3" w:rsidRDefault="00BB7F0C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расширение муниципального банка одаренных детей;</w:t>
      </w:r>
    </w:p>
    <w:p w:rsidR="00BB7F0C" w:rsidRDefault="00BB7F0C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высокая результативность участия школьников в мероприятиях по направлению «спорт».</w:t>
      </w:r>
    </w:p>
    <w:p w:rsidR="00BB7F0C" w:rsidRDefault="00BB7F0C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Несмотря на положительные моменты в рамках работы с одаренными детьми следует отметить и проблемные стороны:</w:t>
      </w:r>
    </w:p>
    <w:p w:rsidR="00162E98" w:rsidRDefault="00BB7F0C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 связи с отменой антиковидных ограничений и необходимостью очного участия снизилось количество детей, ставших победителями и призерами по на</w:t>
      </w:r>
      <w:r w:rsid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равлениям «наука» и «искусство», а также число педагогов, подготовивших лауреатов конкурсов;</w:t>
      </w:r>
    </w:p>
    <w:p w:rsidR="00BB7F0C" w:rsidRDefault="00BB7F0C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сократилось количество педагогов, реализующих программы дополнительного образования;</w:t>
      </w:r>
    </w:p>
    <w:p w:rsidR="00BB7F0C" w:rsidRPr="008B55AA" w:rsidRDefault="00BB7F0C" w:rsidP="001E4A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остается стабильным количество педагогов – участников курсов повышения квалификации на базе о</w:t>
      </w:r>
      <w:r w:rsid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бразовательного центра «Сириус».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949DC" w:rsidRPr="001E4AF5" w:rsidRDefault="00F64FE1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B7F0C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сходя из данных мониторинга, а также рейтинговой таблицы выявлены образовательные организации, показавшие высокие и низкие результаты по организации работы с одаренными детьми. </w:t>
      </w:r>
      <w:r w:rsidR="001E4AF5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Лидирующие позиции занимают школы №1, 6, 14, 29, 30. О</w:t>
      </w:r>
      <w:r w:rsidR="000401E8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бразовательны</w:t>
      </w:r>
      <w:r w:rsidR="001E4AF5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0401E8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организаци</w:t>
      </w:r>
      <w:r w:rsidR="001E4AF5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ям №5, 33, 35</w:t>
      </w:r>
      <w:r w:rsidR="000401E8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след</w:t>
      </w:r>
      <w:r w:rsidR="00B337D5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ует уделить больше внимания работе по выявлению и поддержке одаренных детей.</w:t>
      </w:r>
    </w:p>
    <w:p w:rsidR="00A8620B" w:rsidRPr="001E4AF5" w:rsidRDefault="00A8620B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На основании результатов проведенного мониторинга рекомендуется:</w:t>
      </w:r>
    </w:p>
    <w:p w:rsidR="001E4AF5" w:rsidRPr="001E4AF5" w:rsidRDefault="00A8620B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1E4AF5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Активизировать работу по привлечению школьников к участию в значимых конкурсах, соревнованиях, олимпиадах различного уровня</w:t>
      </w:r>
      <w:r w:rsidR="001E4AF5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1E4AF5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AF5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а также в программах Образовательного центра «Сириус»</w:t>
      </w:r>
      <w:r w:rsidR="001E4A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учетом эпидемиологической обстановки</w:t>
      </w:r>
      <w:r w:rsidR="001E4AF5" w:rsidRPr="001E4AF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8620B" w:rsidRPr="00776917" w:rsidRDefault="001E4AF5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76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 </w:t>
      </w:r>
      <w:r w:rsidR="00A8620B" w:rsidRPr="00776917">
        <w:rPr>
          <w:rFonts w:ascii="Times New Roman" w:hAnsi="Times New Roman" w:cs="Times New Roman"/>
          <w:noProof/>
          <w:sz w:val="28"/>
          <w:szCs w:val="28"/>
          <w:lang w:eastAsia="ru-RU"/>
        </w:rPr>
        <w:t>Осуществлять контроль за реализацией дополнительных общеобразовательных общеразвивающих программ для детей с повышенным уровнем способностей</w:t>
      </w:r>
      <w:r w:rsidR="00B337D5" w:rsidRPr="00776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их результативностью</w:t>
      </w:r>
      <w:r w:rsidR="00A8620B" w:rsidRPr="0077691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B458A" w:rsidRDefault="00776917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2B458A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. Обеспечить участие педагогических работников в мероприятиях по проблемам детской одаренности</w:t>
      </w:r>
      <w:r w:rsidR="00B337D5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 том числе </w:t>
      </w:r>
      <w:r w:rsidR="001E4A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курсах </w:t>
      </w:r>
      <w:r w:rsidR="00B337D5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повышения квалификации и переподготовки педагогических кадров на базе Образовательного центра «Сириус» </w:t>
      </w:r>
      <w:r w:rsidR="002B458A" w:rsidRPr="008B55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445CC" w:rsidRDefault="00F445CC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Предусмотреть разработку программы по работе с одаренными детьми, назначить ответственного за ее реализацию.</w:t>
      </w:r>
    </w:p>
    <w:p w:rsidR="00F445CC" w:rsidRPr="008B55AA" w:rsidRDefault="00F445CC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 Школам с низкими показателями охвата детей дополнительным образованием активизировать работу по привлечению учащихся к работе школьных кружков и секций.</w:t>
      </w:r>
    </w:p>
    <w:p w:rsidR="00B47023" w:rsidRDefault="00B47023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543E" w:rsidRPr="00F7755D" w:rsidRDefault="006F543E" w:rsidP="00F775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24D7" w:rsidRPr="00AE3F56" w:rsidRDefault="004824D7" w:rsidP="00AE3F5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36C4" w:rsidRPr="005352C6" w:rsidRDefault="00A636C4" w:rsidP="00A636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</w:p>
    <w:p w:rsidR="00E60409" w:rsidRDefault="00E60409" w:rsidP="00E60409">
      <w:pPr>
        <w:rPr>
          <w:rFonts w:ascii="Times New Roman" w:hAnsi="Times New Roman" w:cs="Times New Roman"/>
          <w:sz w:val="28"/>
          <w:szCs w:val="28"/>
        </w:rPr>
      </w:pPr>
    </w:p>
    <w:sectPr w:rsidR="00E60409" w:rsidSect="00E279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CC" w:rsidRDefault="00F445CC" w:rsidP="00125093">
      <w:pPr>
        <w:spacing w:line="240" w:lineRule="auto"/>
      </w:pPr>
      <w:r>
        <w:separator/>
      </w:r>
    </w:p>
  </w:endnote>
  <w:endnote w:type="continuationSeparator" w:id="1">
    <w:p w:rsidR="00F445CC" w:rsidRDefault="00F445CC" w:rsidP="00125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8533"/>
      <w:docPartObj>
        <w:docPartGallery w:val="Page Numbers (Bottom of Page)"/>
        <w:docPartUnique/>
      </w:docPartObj>
    </w:sdtPr>
    <w:sdtContent>
      <w:p w:rsidR="00F445CC" w:rsidRDefault="00F445CC">
        <w:pPr>
          <w:pStyle w:val="a8"/>
          <w:jc w:val="center"/>
        </w:pPr>
        <w:fldSimple w:instr=" PAGE   \* MERGEFORMAT ">
          <w:r w:rsidR="005D2666">
            <w:rPr>
              <w:noProof/>
            </w:rPr>
            <w:t>13</w:t>
          </w:r>
        </w:fldSimple>
      </w:p>
    </w:sdtContent>
  </w:sdt>
  <w:p w:rsidR="00F445CC" w:rsidRDefault="00F445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CC" w:rsidRDefault="00F445CC" w:rsidP="00125093">
      <w:pPr>
        <w:spacing w:line="240" w:lineRule="auto"/>
      </w:pPr>
      <w:r>
        <w:separator/>
      </w:r>
    </w:p>
  </w:footnote>
  <w:footnote w:type="continuationSeparator" w:id="1">
    <w:p w:rsidR="00F445CC" w:rsidRDefault="00F445CC" w:rsidP="00125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4A"/>
    <w:multiLevelType w:val="hybridMultilevel"/>
    <w:tmpl w:val="1B9ECCE2"/>
    <w:lvl w:ilvl="0" w:tplc="351E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D64579"/>
    <w:multiLevelType w:val="hybridMultilevel"/>
    <w:tmpl w:val="A6BE6850"/>
    <w:lvl w:ilvl="0" w:tplc="1020F3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01F"/>
    <w:rsid w:val="00001061"/>
    <w:rsid w:val="00011AB8"/>
    <w:rsid w:val="00012D0E"/>
    <w:rsid w:val="00027FAC"/>
    <w:rsid w:val="00033B59"/>
    <w:rsid w:val="00034079"/>
    <w:rsid w:val="000401E8"/>
    <w:rsid w:val="00047AC9"/>
    <w:rsid w:val="0005496D"/>
    <w:rsid w:val="00062918"/>
    <w:rsid w:val="00064949"/>
    <w:rsid w:val="00067185"/>
    <w:rsid w:val="0007501C"/>
    <w:rsid w:val="00076AA4"/>
    <w:rsid w:val="000A6016"/>
    <w:rsid w:val="000B0AF4"/>
    <w:rsid w:val="000B1029"/>
    <w:rsid w:val="000B25F0"/>
    <w:rsid w:val="000B75E4"/>
    <w:rsid w:val="000E1EA7"/>
    <w:rsid w:val="000E42AD"/>
    <w:rsid w:val="000E5EA9"/>
    <w:rsid w:val="000E6374"/>
    <w:rsid w:val="000E66F9"/>
    <w:rsid w:val="000E72DF"/>
    <w:rsid w:val="000F0149"/>
    <w:rsid w:val="000F5701"/>
    <w:rsid w:val="00103F1E"/>
    <w:rsid w:val="001053F9"/>
    <w:rsid w:val="0010601F"/>
    <w:rsid w:val="001079E1"/>
    <w:rsid w:val="001125E0"/>
    <w:rsid w:val="001138A8"/>
    <w:rsid w:val="0011607F"/>
    <w:rsid w:val="0011624E"/>
    <w:rsid w:val="00122086"/>
    <w:rsid w:val="00124483"/>
    <w:rsid w:val="00125093"/>
    <w:rsid w:val="00126483"/>
    <w:rsid w:val="001374D4"/>
    <w:rsid w:val="00140D6A"/>
    <w:rsid w:val="001446D1"/>
    <w:rsid w:val="001469D5"/>
    <w:rsid w:val="00162E98"/>
    <w:rsid w:val="001665F0"/>
    <w:rsid w:val="00171D02"/>
    <w:rsid w:val="001816ED"/>
    <w:rsid w:val="00194C12"/>
    <w:rsid w:val="001A1315"/>
    <w:rsid w:val="001A2B1D"/>
    <w:rsid w:val="001B6108"/>
    <w:rsid w:val="001C48A7"/>
    <w:rsid w:val="001D690A"/>
    <w:rsid w:val="001E33B8"/>
    <w:rsid w:val="001E4AF5"/>
    <w:rsid w:val="001E6F62"/>
    <w:rsid w:val="001F01DA"/>
    <w:rsid w:val="001F2AAE"/>
    <w:rsid w:val="00210824"/>
    <w:rsid w:val="00211E91"/>
    <w:rsid w:val="002162E1"/>
    <w:rsid w:val="00216417"/>
    <w:rsid w:val="00220BEE"/>
    <w:rsid w:val="00224908"/>
    <w:rsid w:val="0022580D"/>
    <w:rsid w:val="0023486D"/>
    <w:rsid w:val="0026062B"/>
    <w:rsid w:val="0026105C"/>
    <w:rsid w:val="0026256F"/>
    <w:rsid w:val="00262E7B"/>
    <w:rsid w:val="00265D80"/>
    <w:rsid w:val="00266348"/>
    <w:rsid w:val="00276DA5"/>
    <w:rsid w:val="00280455"/>
    <w:rsid w:val="00282760"/>
    <w:rsid w:val="002840F2"/>
    <w:rsid w:val="0028706F"/>
    <w:rsid w:val="00290E98"/>
    <w:rsid w:val="0029110D"/>
    <w:rsid w:val="002955DB"/>
    <w:rsid w:val="002A17FF"/>
    <w:rsid w:val="002A60F3"/>
    <w:rsid w:val="002B2F58"/>
    <w:rsid w:val="002B458A"/>
    <w:rsid w:val="002C0829"/>
    <w:rsid w:val="002C7AE4"/>
    <w:rsid w:val="002D1B5A"/>
    <w:rsid w:val="002D294A"/>
    <w:rsid w:val="002D6F07"/>
    <w:rsid w:val="002D7560"/>
    <w:rsid w:val="002D7B4A"/>
    <w:rsid w:val="002E4C31"/>
    <w:rsid w:val="002E4F69"/>
    <w:rsid w:val="00302584"/>
    <w:rsid w:val="00302D4D"/>
    <w:rsid w:val="0030695D"/>
    <w:rsid w:val="00312FC1"/>
    <w:rsid w:val="0031566A"/>
    <w:rsid w:val="00320073"/>
    <w:rsid w:val="00321B1C"/>
    <w:rsid w:val="00322A07"/>
    <w:rsid w:val="003313C0"/>
    <w:rsid w:val="003361BC"/>
    <w:rsid w:val="00340B0D"/>
    <w:rsid w:val="00341CEC"/>
    <w:rsid w:val="00345393"/>
    <w:rsid w:val="0034561E"/>
    <w:rsid w:val="00352E28"/>
    <w:rsid w:val="0035461C"/>
    <w:rsid w:val="0035507E"/>
    <w:rsid w:val="00367773"/>
    <w:rsid w:val="00371554"/>
    <w:rsid w:val="00372B7C"/>
    <w:rsid w:val="00381E12"/>
    <w:rsid w:val="00392582"/>
    <w:rsid w:val="0039303A"/>
    <w:rsid w:val="003953DB"/>
    <w:rsid w:val="003A2B6E"/>
    <w:rsid w:val="003B05C2"/>
    <w:rsid w:val="003B24B7"/>
    <w:rsid w:val="003B5662"/>
    <w:rsid w:val="003C1345"/>
    <w:rsid w:val="003E3B70"/>
    <w:rsid w:val="003F0026"/>
    <w:rsid w:val="003F34AF"/>
    <w:rsid w:val="003F6E38"/>
    <w:rsid w:val="0041239D"/>
    <w:rsid w:val="00412D3B"/>
    <w:rsid w:val="004149C6"/>
    <w:rsid w:val="00414A17"/>
    <w:rsid w:val="0042624B"/>
    <w:rsid w:val="004315AC"/>
    <w:rsid w:val="00437E04"/>
    <w:rsid w:val="0044360C"/>
    <w:rsid w:val="004501C3"/>
    <w:rsid w:val="004511B6"/>
    <w:rsid w:val="0047500F"/>
    <w:rsid w:val="00482317"/>
    <w:rsid w:val="004824D7"/>
    <w:rsid w:val="00483537"/>
    <w:rsid w:val="004866C6"/>
    <w:rsid w:val="00486E52"/>
    <w:rsid w:val="004A2624"/>
    <w:rsid w:val="004A75AD"/>
    <w:rsid w:val="004B3DB4"/>
    <w:rsid w:val="004C5BD8"/>
    <w:rsid w:val="004C7842"/>
    <w:rsid w:val="004D16EB"/>
    <w:rsid w:val="004D2707"/>
    <w:rsid w:val="004F31DA"/>
    <w:rsid w:val="004F4040"/>
    <w:rsid w:val="004F7402"/>
    <w:rsid w:val="00500F15"/>
    <w:rsid w:val="00504020"/>
    <w:rsid w:val="00514C8F"/>
    <w:rsid w:val="005177E4"/>
    <w:rsid w:val="00520BDA"/>
    <w:rsid w:val="00534571"/>
    <w:rsid w:val="005352C6"/>
    <w:rsid w:val="00537CD1"/>
    <w:rsid w:val="005432FD"/>
    <w:rsid w:val="00544B76"/>
    <w:rsid w:val="00553BB5"/>
    <w:rsid w:val="005569F0"/>
    <w:rsid w:val="00557194"/>
    <w:rsid w:val="00557606"/>
    <w:rsid w:val="005617C0"/>
    <w:rsid w:val="00565247"/>
    <w:rsid w:val="00570B14"/>
    <w:rsid w:val="00574C83"/>
    <w:rsid w:val="0058378B"/>
    <w:rsid w:val="005A40BB"/>
    <w:rsid w:val="005B018A"/>
    <w:rsid w:val="005B4B89"/>
    <w:rsid w:val="005C1836"/>
    <w:rsid w:val="005D16AB"/>
    <w:rsid w:val="005D2666"/>
    <w:rsid w:val="005D62CA"/>
    <w:rsid w:val="005E1FC2"/>
    <w:rsid w:val="005F2393"/>
    <w:rsid w:val="00612486"/>
    <w:rsid w:val="00620B05"/>
    <w:rsid w:val="00622528"/>
    <w:rsid w:val="006238C7"/>
    <w:rsid w:val="00626ACE"/>
    <w:rsid w:val="00633F69"/>
    <w:rsid w:val="00644B40"/>
    <w:rsid w:val="006850A9"/>
    <w:rsid w:val="006B073F"/>
    <w:rsid w:val="006B14E6"/>
    <w:rsid w:val="006C2EB0"/>
    <w:rsid w:val="006C3C24"/>
    <w:rsid w:val="006C4E90"/>
    <w:rsid w:val="006D1308"/>
    <w:rsid w:val="006F07FA"/>
    <w:rsid w:val="006F0CC4"/>
    <w:rsid w:val="006F543E"/>
    <w:rsid w:val="006F65BC"/>
    <w:rsid w:val="00701032"/>
    <w:rsid w:val="007060D3"/>
    <w:rsid w:val="00711940"/>
    <w:rsid w:val="00712FF2"/>
    <w:rsid w:val="007155B6"/>
    <w:rsid w:val="00715AD3"/>
    <w:rsid w:val="00721782"/>
    <w:rsid w:val="00724EC1"/>
    <w:rsid w:val="0072762D"/>
    <w:rsid w:val="00733928"/>
    <w:rsid w:val="0074534A"/>
    <w:rsid w:val="007470C9"/>
    <w:rsid w:val="00755F78"/>
    <w:rsid w:val="00756880"/>
    <w:rsid w:val="00756D21"/>
    <w:rsid w:val="00760FDB"/>
    <w:rsid w:val="00762386"/>
    <w:rsid w:val="0076367C"/>
    <w:rsid w:val="00764F8D"/>
    <w:rsid w:val="0076676E"/>
    <w:rsid w:val="00770BFB"/>
    <w:rsid w:val="0077452E"/>
    <w:rsid w:val="00776917"/>
    <w:rsid w:val="00780875"/>
    <w:rsid w:val="00796DC0"/>
    <w:rsid w:val="007B6091"/>
    <w:rsid w:val="007C0B3D"/>
    <w:rsid w:val="007D1446"/>
    <w:rsid w:val="007D6417"/>
    <w:rsid w:val="007E551D"/>
    <w:rsid w:val="007F69E8"/>
    <w:rsid w:val="007F7336"/>
    <w:rsid w:val="00800055"/>
    <w:rsid w:val="00807285"/>
    <w:rsid w:val="008077E1"/>
    <w:rsid w:val="00811C35"/>
    <w:rsid w:val="0082091D"/>
    <w:rsid w:val="00822D82"/>
    <w:rsid w:val="00830062"/>
    <w:rsid w:val="0083070A"/>
    <w:rsid w:val="0083311D"/>
    <w:rsid w:val="008551C2"/>
    <w:rsid w:val="00864A07"/>
    <w:rsid w:val="00867841"/>
    <w:rsid w:val="0087065F"/>
    <w:rsid w:val="008729A2"/>
    <w:rsid w:val="0087485E"/>
    <w:rsid w:val="008808A8"/>
    <w:rsid w:val="0088099E"/>
    <w:rsid w:val="00886322"/>
    <w:rsid w:val="00887B32"/>
    <w:rsid w:val="008939C2"/>
    <w:rsid w:val="00893D1E"/>
    <w:rsid w:val="008A3515"/>
    <w:rsid w:val="008B0198"/>
    <w:rsid w:val="008B0865"/>
    <w:rsid w:val="008B4664"/>
    <w:rsid w:val="008B55AA"/>
    <w:rsid w:val="008C0442"/>
    <w:rsid w:val="008C0543"/>
    <w:rsid w:val="008C65FF"/>
    <w:rsid w:val="008C7361"/>
    <w:rsid w:val="008D2B0A"/>
    <w:rsid w:val="008E50B9"/>
    <w:rsid w:val="008E6C3C"/>
    <w:rsid w:val="009012C9"/>
    <w:rsid w:val="0091020B"/>
    <w:rsid w:val="00915F7D"/>
    <w:rsid w:val="00925AA7"/>
    <w:rsid w:val="00927752"/>
    <w:rsid w:val="00933E14"/>
    <w:rsid w:val="00940E2A"/>
    <w:rsid w:val="009430EE"/>
    <w:rsid w:val="0094582A"/>
    <w:rsid w:val="00945D7F"/>
    <w:rsid w:val="0094736F"/>
    <w:rsid w:val="00951318"/>
    <w:rsid w:val="009519D3"/>
    <w:rsid w:val="00953241"/>
    <w:rsid w:val="009620B0"/>
    <w:rsid w:val="009639B7"/>
    <w:rsid w:val="00965F13"/>
    <w:rsid w:val="009707AD"/>
    <w:rsid w:val="00971AA0"/>
    <w:rsid w:val="00983D56"/>
    <w:rsid w:val="0098450E"/>
    <w:rsid w:val="00984BF0"/>
    <w:rsid w:val="00992DA1"/>
    <w:rsid w:val="009A2408"/>
    <w:rsid w:val="009A32F1"/>
    <w:rsid w:val="009B7C1F"/>
    <w:rsid w:val="009C1DF3"/>
    <w:rsid w:val="009D0563"/>
    <w:rsid w:val="009F040F"/>
    <w:rsid w:val="009F37CC"/>
    <w:rsid w:val="009F4AEE"/>
    <w:rsid w:val="00A13C21"/>
    <w:rsid w:val="00A313D5"/>
    <w:rsid w:val="00A33AB2"/>
    <w:rsid w:val="00A35578"/>
    <w:rsid w:val="00A36FD0"/>
    <w:rsid w:val="00A44142"/>
    <w:rsid w:val="00A447AA"/>
    <w:rsid w:val="00A47307"/>
    <w:rsid w:val="00A50C67"/>
    <w:rsid w:val="00A5144A"/>
    <w:rsid w:val="00A52A52"/>
    <w:rsid w:val="00A636C4"/>
    <w:rsid w:val="00A65179"/>
    <w:rsid w:val="00A72B9D"/>
    <w:rsid w:val="00A7423E"/>
    <w:rsid w:val="00A752A7"/>
    <w:rsid w:val="00A75FC0"/>
    <w:rsid w:val="00A80BF8"/>
    <w:rsid w:val="00A8380A"/>
    <w:rsid w:val="00A8620B"/>
    <w:rsid w:val="00A96F9A"/>
    <w:rsid w:val="00AA1307"/>
    <w:rsid w:val="00AA64A9"/>
    <w:rsid w:val="00AA6591"/>
    <w:rsid w:val="00AC7282"/>
    <w:rsid w:val="00AE25D0"/>
    <w:rsid w:val="00AE3F56"/>
    <w:rsid w:val="00AE6867"/>
    <w:rsid w:val="00AF18B7"/>
    <w:rsid w:val="00AF1F1C"/>
    <w:rsid w:val="00AF6A0F"/>
    <w:rsid w:val="00B01673"/>
    <w:rsid w:val="00B05545"/>
    <w:rsid w:val="00B14B75"/>
    <w:rsid w:val="00B2092B"/>
    <w:rsid w:val="00B2411C"/>
    <w:rsid w:val="00B26CFA"/>
    <w:rsid w:val="00B337D5"/>
    <w:rsid w:val="00B37EDA"/>
    <w:rsid w:val="00B47023"/>
    <w:rsid w:val="00B57F5D"/>
    <w:rsid w:val="00B60067"/>
    <w:rsid w:val="00B614C0"/>
    <w:rsid w:val="00B635DB"/>
    <w:rsid w:val="00B72419"/>
    <w:rsid w:val="00B85059"/>
    <w:rsid w:val="00B95A96"/>
    <w:rsid w:val="00BA1DC0"/>
    <w:rsid w:val="00BB5CDD"/>
    <w:rsid w:val="00BB686A"/>
    <w:rsid w:val="00BB7F0C"/>
    <w:rsid w:val="00BC33F4"/>
    <w:rsid w:val="00BC7243"/>
    <w:rsid w:val="00BD6DB4"/>
    <w:rsid w:val="00BE4F9F"/>
    <w:rsid w:val="00BF2919"/>
    <w:rsid w:val="00BF7930"/>
    <w:rsid w:val="00C0255E"/>
    <w:rsid w:val="00C107BA"/>
    <w:rsid w:val="00C21A0C"/>
    <w:rsid w:val="00C2385F"/>
    <w:rsid w:val="00C30CF4"/>
    <w:rsid w:val="00C35B8D"/>
    <w:rsid w:val="00C35C83"/>
    <w:rsid w:val="00C423DD"/>
    <w:rsid w:val="00C47455"/>
    <w:rsid w:val="00C72FD5"/>
    <w:rsid w:val="00C83780"/>
    <w:rsid w:val="00C85ABE"/>
    <w:rsid w:val="00C86955"/>
    <w:rsid w:val="00C949DC"/>
    <w:rsid w:val="00C953FD"/>
    <w:rsid w:val="00CA42A3"/>
    <w:rsid w:val="00CA56EA"/>
    <w:rsid w:val="00CB4790"/>
    <w:rsid w:val="00CC60EC"/>
    <w:rsid w:val="00CC69DF"/>
    <w:rsid w:val="00CD1339"/>
    <w:rsid w:val="00CD5F74"/>
    <w:rsid w:val="00CD6B25"/>
    <w:rsid w:val="00CE6AC2"/>
    <w:rsid w:val="00CF4A32"/>
    <w:rsid w:val="00D10B64"/>
    <w:rsid w:val="00D11C28"/>
    <w:rsid w:val="00D22D21"/>
    <w:rsid w:val="00D335F8"/>
    <w:rsid w:val="00D340B1"/>
    <w:rsid w:val="00D444B1"/>
    <w:rsid w:val="00D51D50"/>
    <w:rsid w:val="00D5720D"/>
    <w:rsid w:val="00D711EE"/>
    <w:rsid w:val="00D71A49"/>
    <w:rsid w:val="00D9736D"/>
    <w:rsid w:val="00DC205D"/>
    <w:rsid w:val="00DD4AFE"/>
    <w:rsid w:val="00E000F0"/>
    <w:rsid w:val="00E008FE"/>
    <w:rsid w:val="00E00BB0"/>
    <w:rsid w:val="00E061F4"/>
    <w:rsid w:val="00E070F5"/>
    <w:rsid w:val="00E161AC"/>
    <w:rsid w:val="00E27925"/>
    <w:rsid w:val="00E53FEA"/>
    <w:rsid w:val="00E576FE"/>
    <w:rsid w:val="00E60409"/>
    <w:rsid w:val="00E6121F"/>
    <w:rsid w:val="00E61AF2"/>
    <w:rsid w:val="00E7397F"/>
    <w:rsid w:val="00E8588E"/>
    <w:rsid w:val="00E86A94"/>
    <w:rsid w:val="00E8787E"/>
    <w:rsid w:val="00E930BA"/>
    <w:rsid w:val="00E94806"/>
    <w:rsid w:val="00E9526D"/>
    <w:rsid w:val="00EB12AA"/>
    <w:rsid w:val="00EC5E7B"/>
    <w:rsid w:val="00ED3EFF"/>
    <w:rsid w:val="00ED60AF"/>
    <w:rsid w:val="00ED7754"/>
    <w:rsid w:val="00ED7D5A"/>
    <w:rsid w:val="00EE361D"/>
    <w:rsid w:val="00EF016A"/>
    <w:rsid w:val="00F00EB8"/>
    <w:rsid w:val="00F0649F"/>
    <w:rsid w:val="00F0725A"/>
    <w:rsid w:val="00F1739F"/>
    <w:rsid w:val="00F21EFD"/>
    <w:rsid w:val="00F37049"/>
    <w:rsid w:val="00F40EF5"/>
    <w:rsid w:val="00F4101E"/>
    <w:rsid w:val="00F445CC"/>
    <w:rsid w:val="00F479B7"/>
    <w:rsid w:val="00F6492E"/>
    <w:rsid w:val="00F64FE1"/>
    <w:rsid w:val="00F705AD"/>
    <w:rsid w:val="00F71181"/>
    <w:rsid w:val="00F7755D"/>
    <w:rsid w:val="00F81ACB"/>
    <w:rsid w:val="00F93C6C"/>
    <w:rsid w:val="00F94FF1"/>
    <w:rsid w:val="00FA1A51"/>
    <w:rsid w:val="00FA210B"/>
    <w:rsid w:val="00FA341E"/>
    <w:rsid w:val="00FA4C8C"/>
    <w:rsid w:val="00FB36E0"/>
    <w:rsid w:val="00FD624E"/>
    <w:rsid w:val="00FE2ED3"/>
    <w:rsid w:val="00FE49CC"/>
    <w:rsid w:val="00FE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(3)"/>
    <w:basedOn w:val="a"/>
    <w:rsid w:val="0094736F"/>
    <w:pPr>
      <w:shd w:val="clear" w:color="auto" w:fill="FFFFFF"/>
      <w:suppressAutoHyphens/>
      <w:spacing w:before="3120" w:line="456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39"/>
      <w:szCs w:val="39"/>
      <w:lang w:eastAsia="ar-SA"/>
    </w:rPr>
  </w:style>
  <w:style w:type="paragraph" w:customStyle="1" w:styleId="Bodytext4">
    <w:name w:val="Body text (4)"/>
    <w:basedOn w:val="a"/>
    <w:rsid w:val="0094736F"/>
    <w:pPr>
      <w:shd w:val="clear" w:color="auto" w:fill="FFFFFF"/>
      <w:suppressAutoHyphens/>
      <w:spacing w:before="6360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4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4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25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093"/>
  </w:style>
  <w:style w:type="paragraph" w:styleId="a8">
    <w:name w:val="footer"/>
    <w:basedOn w:val="a"/>
    <w:link w:val="a9"/>
    <w:uiPriority w:val="99"/>
    <w:unhideWhenUsed/>
    <w:rsid w:val="00125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093"/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9A240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table" w:styleId="ab">
    <w:name w:val="Table Grid"/>
    <w:basedOn w:val="a1"/>
    <w:uiPriority w:val="59"/>
    <w:rsid w:val="00F705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общеобразовательных организаций</a:t>
            </a:r>
          </a:p>
        </c:rich>
      </c:tx>
      <c:layout>
        <c:manualLayout>
          <c:xMode val="edge"/>
          <c:yMode val="edge"/>
          <c:x val="0.16406558070551391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12</c:v>
                </c:pt>
                <c:pt idx="1">
                  <c:v>14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29</c:v>
                </c:pt>
                <c:pt idx="7">
                  <c:v>21</c:v>
                </c:pt>
                <c:pt idx="8">
                  <c:v>28</c:v>
                </c:pt>
                <c:pt idx="9">
                  <c:v>5</c:v>
                </c:pt>
                <c:pt idx="10">
                  <c:v>4</c:v>
                </c:pt>
                <c:pt idx="11">
                  <c:v>9</c:v>
                </c:pt>
                <c:pt idx="12">
                  <c:v>11</c:v>
                </c:pt>
                <c:pt idx="13">
                  <c:v>22</c:v>
                </c:pt>
                <c:pt idx="14">
                  <c:v>24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</c:numCache>
            </c:numRef>
          </c:val>
        </c:ser>
        <c:axId val="70961792"/>
        <c:axId val="81138048"/>
      </c:barChart>
      <c:catAx>
        <c:axId val="70961792"/>
        <c:scaling>
          <c:orientation val="minMax"/>
        </c:scaling>
        <c:axPos val="b"/>
        <c:numFmt formatCode="General" sourceLinked="1"/>
        <c:tickLblPos val="nextTo"/>
        <c:crossAx val="81138048"/>
        <c:crosses val="autoZero"/>
        <c:auto val="1"/>
        <c:lblAlgn val="ctr"/>
        <c:lblOffset val="100"/>
      </c:catAx>
      <c:valAx>
        <c:axId val="81138048"/>
        <c:scaling>
          <c:orientation val="minMax"/>
        </c:scaling>
        <c:axPos val="l"/>
        <c:majorGridlines/>
        <c:numFmt formatCode="General" sourceLinked="1"/>
        <c:tickLblPos val="nextTo"/>
        <c:crossAx val="7096179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количеству педагогов - участников мероприятий по вопросам детской одаренности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1</c:v>
                </c:pt>
                <c:pt idx="1">
                  <c:v>13</c:v>
                </c:pt>
                <c:pt idx="2">
                  <c:v>дюсш 6</c:v>
                </c:pt>
                <c:pt idx="3">
                  <c:v>30</c:v>
                </c:pt>
                <c:pt idx="4">
                  <c:v>цдод</c:v>
                </c:pt>
                <c:pt idx="5">
                  <c:v>29</c:v>
                </c:pt>
                <c:pt idx="6">
                  <c:v>36</c:v>
                </c:pt>
                <c:pt idx="7">
                  <c:v>28</c:v>
                </c:pt>
                <c:pt idx="8">
                  <c:v>11</c:v>
                </c:pt>
                <c:pt idx="9">
                  <c:v>14</c:v>
                </c:pt>
                <c:pt idx="10">
                  <c:v>6</c:v>
                </c:pt>
                <c:pt idx="11">
                  <c:v>12</c:v>
                </c:pt>
                <c:pt idx="12">
                  <c:v>дюсш 3</c:v>
                </c:pt>
                <c:pt idx="13">
                  <c:v>4</c:v>
                </c:pt>
                <c:pt idx="14">
                  <c:v>5</c:v>
                </c:pt>
                <c:pt idx="15">
                  <c:v>7</c:v>
                </c:pt>
                <c:pt idx="16">
                  <c:v>9</c:v>
                </c:pt>
                <c:pt idx="17">
                  <c:v>21</c:v>
                </c:pt>
                <c:pt idx="18">
                  <c:v>22</c:v>
                </c:pt>
                <c:pt idx="19">
                  <c:v>24</c:v>
                </c:pt>
                <c:pt idx="20">
                  <c:v>31</c:v>
                </c:pt>
                <c:pt idx="21">
                  <c:v>33</c:v>
                </c:pt>
                <c:pt idx="22">
                  <c:v>35</c:v>
                </c:pt>
                <c:pt idx="23">
                  <c:v>дюсш 1</c:v>
                </c:pt>
                <c:pt idx="24">
                  <c:v>дюсш 2</c:v>
                </c:pt>
                <c:pt idx="25">
                  <c:v>дюсш 4</c:v>
                </c:pt>
                <c:pt idx="26">
                  <c:v>дюсш 5</c:v>
                </c:pt>
                <c:pt idx="27">
                  <c:v>дюсш 8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  <c:pt idx="13">
                  <c:v>12</c:v>
                </c:pt>
                <c:pt idx="14">
                  <c:v>12</c:v>
                </c:pt>
                <c:pt idx="15">
                  <c:v>12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</c:numCache>
            </c:numRef>
          </c:val>
        </c:ser>
        <c:axId val="84105088"/>
        <c:axId val="84106624"/>
      </c:barChart>
      <c:catAx>
        <c:axId val="84105088"/>
        <c:scaling>
          <c:orientation val="minMax"/>
        </c:scaling>
        <c:axPos val="b"/>
        <c:numFmt formatCode="General" sourceLinked="1"/>
        <c:tickLblPos val="nextTo"/>
        <c:crossAx val="84106624"/>
        <c:crosses val="autoZero"/>
        <c:auto val="1"/>
        <c:lblAlgn val="ctr"/>
        <c:lblOffset val="100"/>
      </c:catAx>
      <c:valAx>
        <c:axId val="84106624"/>
        <c:scaling>
          <c:orientation val="minMax"/>
        </c:scaling>
        <c:axPos val="l"/>
        <c:majorGridlines/>
        <c:numFmt formatCode="General" sourceLinked="1"/>
        <c:tickLblPos val="nextTo"/>
        <c:crossAx val="8410508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Размещение матриалов о мероприятиях для одаренных детей на официальном сайте образовательной организации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Лист1!$A$2:$A$29</c:f>
              <c:strCache>
                <c:ptCount val="28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дюсш 1</c:v>
                </c:pt>
                <c:pt idx="21">
                  <c:v>дюсш 2</c:v>
                </c:pt>
                <c:pt idx="22">
                  <c:v>дюсш 3</c:v>
                </c:pt>
                <c:pt idx="23">
                  <c:v>дюсш 4</c:v>
                </c:pt>
                <c:pt idx="24">
                  <c:v>дюсш 5</c:v>
                </c:pt>
                <c:pt idx="25">
                  <c:v>дюсш 6</c:v>
                </c:pt>
                <c:pt idx="26">
                  <c:v>дюсш 8</c:v>
                </c:pt>
                <c:pt idx="27">
                  <c:v>цдод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Лист1!$A$2:$A$29</c:f>
              <c:strCache>
                <c:ptCount val="28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дюсш 1</c:v>
                </c:pt>
                <c:pt idx="21">
                  <c:v>дюсш 2</c:v>
                </c:pt>
                <c:pt idx="22">
                  <c:v>дюсш 3</c:v>
                </c:pt>
                <c:pt idx="23">
                  <c:v>дюсш 4</c:v>
                </c:pt>
                <c:pt idx="24">
                  <c:v>дюсш 5</c:v>
                </c:pt>
                <c:pt idx="25">
                  <c:v>дюсш 6</c:v>
                </c:pt>
                <c:pt idx="26">
                  <c:v>дюсш 8</c:v>
                </c:pt>
                <c:pt idx="27">
                  <c:v>цдод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cat>
            <c:strRef>
              <c:f>Лист1!$A$2:$A$29</c:f>
              <c:strCache>
                <c:ptCount val="28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21</c:v>
                </c:pt>
                <c:pt idx="11">
                  <c:v>22</c:v>
                </c:pt>
                <c:pt idx="12">
                  <c:v>24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33</c:v>
                </c:pt>
                <c:pt idx="18">
                  <c:v>35</c:v>
                </c:pt>
                <c:pt idx="19">
                  <c:v>36</c:v>
                </c:pt>
                <c:pt idx="20">
                  <c:v>дюсш 1</c:v>
                </c:pt>
                <c:pt idx="21">
                  <c:v>дюсш 2</c:v>
                </c:pt>
                <c:pt idx="22">
                  <c:v>дюсш 3</c:v>
                </c:pt>
                <c:pt idx="23">
                  <c:v>дюсш 4</c:v>
                </c:pt>
                <c:pt idx="24">
                  <c:v>дюсш 5</c:v>
                </c:pt>
                <c:pt idx="25">
                  <c:v>дюсш 6</c:v>
                </c:pt>
                <c:pt idx="26">
                  <c:v>дюсш 8</c:v>
                </c:pt>
                <c:pt idx="27">
                  <c:v>цдод</c:v>
                </c:pt>
              </c:strCache>
            </c:str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</c:ser>
        <c:gapWidth val="75"/>
        <c:overlap val="-25"/>
        <c:axId val="84170240"/>
        <c:axId val="84171776"/>
      </c:barChart>
      <c:catAx>
        <c:axId val="84170240"/>
        <c:scaling>
          <c:orientation val="minMax"/>
        </c:scaling>
        <c:axPos val="b"/>
        <c:numFmt formatCode="General" sourceLinked="1"/>
        <c:majorTickMark val="none"/>
        <c:tickLblPos val="nextTo"/>
        <c:crossAx val="84171776"/>
        <c:crosses val="autoZero"/>
        <c:auto val="1"/>
        <c:lblAlgn val="ctr"/>
        <c:lblOffset val="100"/>
      </c:catAx>
      <c:valAx>
        <c:axId val="84171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41702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Рейтинг образовательных организаций по доле победителей и призеров регионального уровня (% от общего числа учащихся)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дюсш 6</c:v>
                </c:pt>
                <c:pt idx="1">
                  <c:v>14</c:v>
                </c:pt>
                <c:pt idx="2">
                  <c:v>6</c:v>
                </c:pt>
                <c:pt idx="3">
                  <c:v>дюсш 1</c:v>
                </c:pt>
                <c:pt idx="4">
                  <c:v>дюсш 5</c:v>
                </c:pt>
                <c:pt idx="5">
                  <c:v>29</c:v>
                </c:pt>
                <c:pt idx="6">
                  <c:v>дюсш 8</c:v>
                </c:pt>
                <c:pt idx="7">
                  <c:v>дюсш 3</c:v>
                </c:pt>
                <c:pt idx="8">
                  <c:v>30</c:v>
                </c:pt>
                <c:pt idx="9">
                  <c:v>1</c:v>
                </c:pt>
                <c:pt idx="10">
                  <c:v>дюсш 4</c:v>
                </c:pt>
                <c:pt idx="11">
                  <c:v>цдод</c:v>
                </c:pt>
                <c:pt idx="12">
                  <c:v>22</c:v>
                </c:pt>
                <c:pt idx="13">
                  <c:v>36</c:v>
                </c:pt>
                <c:pt idx="14">
                  <c:v>21</c:v>
                </c:pt>
                <c:pt idx="15">
                  <c:v>12</c:v>
                </c:pt>
                <c:pt idx="16">
                  <c:v>28</c:v>
                </c:pt>
                <c:pt idx="17">
                  <c:v>13</c:v>
                </c:pt>
                <c:pt idx="18">
                  <c:v>24</c:v>
                </c:pt>
                <c:pt idx="19">
                  <c:v>35</c:v>
                </c:pt>
                <c:pt idx="20">
                  <c:v>дюсш 2</c:v>
                </c:pt>
                <c:pt idx="21">
                  <c:v>31</c:v>
                </c:pt>
                <c:pt idx="22">
                  <c:v>5</c:v>
                </c:pt>
                <c:pt idx="23">
                  <c:v>11</c:v>
                </c:pt>
                <c:pt idx="24">
                  <c:v>4</c:v>
                </c:pt>
                <c:pt idx="25">
                  <c:v>7</c:v>
                </c:pt>
                <c:pt idx="26">
                  <c:v>9</c:v>
                </c:pt>
                <c:pt idx="27">
                  <c:v>33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22</c:v>
                </c:pt>
                <c:pt idx="26">
                  <c:v>22</c:v>
                </c:pt>
                <c:pt idx="27">
                  <c:v>22</c:v>
                </c:pt>
              </c:numCache>
            </c:numRef>
          </c:val>
        </c:ser>
        <c:axId val="86853504"/>
        <c:axId val="86855040"/>
      </c:barChart>
      <c:catAx>
        <c:axId val="86853504"/>
        <c:scaling>
          <c:orientation val="minMax"/>
        </c:scaling>
        <c:axPos val="b"/>
        <c:numFmt formatCode="General" sourceLinked="1"/>
        <c:tickLblPos val="nextTo"/>
        <c:crossAx val="86855040"/>
        <c:crosses val="autoZero"/>
        <c:auto val="1"/>
        <c:lblAlgn val="ctr"/>
        <c:lblOffset val="100"/>
      </c:catAx>
      <c:valAx>
        <c:axId val="86855040"/>
        <c:scaling>
          <c:orientation val="minMax"/>
        </c:scaling>
        <c:axPos val="l"/>
        <c:majorGridlines/>
        <c:numFmt formatCode="General" sourceLinked="1"/>
        <c:tickLblPos val="nextTo"/>
        <c:crossAx val="8685350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Рейтинг образовательных организаций по доле победителей и призеров международного уровня (% от общего числа учащихся)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цдод</c:v>
                </c:pt>
                <c:pt idx="1">
                  <c:v>30</c:v>
                </c:pt>
                <c:pt idx="2">
                  <c:v>6</c:v>
                </c:pt>
                <c:pt idx="3">
                  <c:v>дюсш 3</c:v>
                </c:pt>
                <c:pt idx="4">
                  <c:v>1</c:v>
                </c:pt>
                <c:pt idx="5">
                  <c:v>24</c:v>
                </c:pt>
                <c:pt idx="6">
                  <c:v>22</c:v>
                </c:pt>
                <c:pt idx="7">
                  <c:v>14</c:v>
                </c:pt>
                <c:pt idx="8">
                  <c:v>дюсш 1</c:v>
                </c:pt>
                <c:pt idx="9">
                  <c:v>дюсш 5</c:v>
                </c:pt>
                <c:pt idx="10">
                  <c:v>4</c:v>
                </c:pt>
                <c:pt idx="11">
                  <c:v>5</c:v>
                </c:pt>
                <c:pt idx="12">
                  <c:v>7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21</c:v>
                </c:pt>
                <c:pt idx="18">
                  <c:v>28</c:v>
                </c:pt>
                <c:pt idx="19">
                  <c:v>29</c:v>
                </c:pt>
                <c:pt idx="20">
                  <c:v>31</c:v>
                </c:pt>
                <c:pt idx="21">
                  <c:v>33</c:v>
                </c:pt>
                <c:pt idx="22">
                  <c:v>35</c:v>
                </c:pt>
                <c:pt idx="23">
                  <c:v>36</c:v>
                </c:pt>
                <c:pt idx="24">
                  <c:v>дюсш 2</c:v>
                </c:pt>
                <c:pt idx="25">
                  <c:v>дюсш 4</c:v>
                </c:pt>
                <c:pt idx="26">
                  <c:v>дюсш 6</c:v>
                </c:pt>
                <c:pt idx="27">
                  <c:v>дюсш 8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  <c:pt idx="15">
                  <c:v>8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8</c:v>
                </c:pt>
                <c:pt idx="26">
                  <c:v>8</c:v>
                </c:pt>
                <c:pt idx="27">
                  <c:v>8</c:v>
                </c:pt>
              </c:numCache>
            </c:numRef>
          </c:val>
        </c:ser>
        <c:axId val="84212736"/>
        <c:axId val="86774528"/>
      </c:barChart>
      <c:catAx>
        <c:axId val="84212736"/>
        <c:scaling>
          <c:orientation val="minMax"/>
        </c:scaling>
        <c:axPos val="b"/>
        <c:numFmt formatCode="General" sourceLinked="1"/>
        <c:tickLblPos val="nextTo"/>
        <c:crossAx val="86774528"/>
        <c:crosses val="autoZero"/>
        <c:auto val="1"/>
        <c:lblAlgn val="ctr"/>
        <c:lblOffset val="100"/>
      </c:catAx>
      <c:valAx>
        <c:axId val="86774528"/>
        <c:scaling>
          <c:orientation val="minMax"/>
        </c:scaling>
        <c:axPos val="l"/>
        <c:majorGridlines/>
        <c:numFmt formatCode="General" sourceLinked="1"/>
        <c:tickLblPos val="nextTo"/>
        <c:crossAx val="8421273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Рейтинг образовательных организаций по доле победителей и призеров всероссийского уровня (% от общего числа учащихся)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общеобразовательных организаций по количеству победителей и призеров всероссийского и международного уровней (% от общего числа учащихся)</c:v>
                </c:pt>
              </c:strCache>
            </c:strRef>
          </c:tx>
          <c:dLbls>
            <c:showVal val="1"/>
          </c:dLbls>
          <c:cat>
            <c:strRef>
              <c:f>Лист1!$A$2:$A$29</c:f>
              <c:strCache>
                <c:ptCount val="28"/>
                <c:pt idx="0">
                  <c:v>цдод</c:v>
                </c:pt>
                <c:pt idx="1">
                  <c:v>дюсш 3</c:v>
                </c:pt>
                <c:pt idx="2">
                  <c:v>дюсш 4</c:v>
                </c:pt>
                <c:pt idx="3">
                  <c:v>6</c:v>
                </c:pt>
                <c:pt idx="4">
                  <c:v>дюсш 1</c:v>
                </c:pt>
                <c:pt idx="5">
                  <c:v>дюсш 5</c:v>
                </c:pt>
                <c:pt idx="6">
                  <c:v>36</c:v>
                </c:pt>
                <c:pt idx="7">
                  <c:v>1</c:v>
                </c:pt>
                <c:pt idx="8">
                  <c:v>30</c:v>
                </c:pt>
                <c:pt idx="9">
                  <c:v>дюсш 6</c:v>
                </c:pt>
                <c:pt idx="10">
                  <c:v>22</c:v>
                </c:pt>
                <c:pt idx="11">
                  <c:v>14</c:v>
                </c:pt>
                <c:pt idx="12">
                  <c:v>24</c:v>
                </c:pt>
                <c:pt idx="13">
                  <c:v>12</c:v>
                </c:pt>
                <c:pt idx="14">
                  <c:v>дюсш 2</c:v>
                </c:pt>
                <c:pt idx="15">
                  <c:v>дюсш 8</c:v>
                </c:pt>
                <c:pt idx="16">
                  <c:v>7</c:v>
                </c:pt>
                <c:pt idx="17">
                  <c:v>29</c:v>
                </c:pt>
                <c:pt idx="18">
                  <c:v>13</c:v>
                </c:pt>
                <c:pt idx="19">
                  <c:v>21</c:v>
                </c:pt>
                <c:pt idx="20">
                  <c:v>35</c:v>
                </c:pt>
                <c:pt idx="21">
                  <c:v>4</c:v>
                </c:pt>
                <c:pt idx="22">
                  <c:v>5</c:v>
                </c:pt>
                <c:pt idx="23">
                  <c:v>9</c:v>
                </c:pt>
                <c:pt idx="24">
                  <c:v>11</c:v>
                </c:pt>
                <c:pt idx="25">
                  <c:v>28</c:v>
                </c:pt>
                <c:pt idx="26">
                  <c:v>31</c:v>
                </c:pt>
                <c:pt idx="27">
                  <c:v>33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16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18</c:v>
                </c:pt>
              </c:numCache>
            </c:numRef>
          </c:val>
        </c:ser>
        <c:axId val="86803584"/>
        <c:axId val="86805120"/>
      </c:barChart>
      <c:catAx>
        <c:axId val="86803584"/>
        <c:scaling>
          <c:orientation val="minMax"/>
        </c:scaling>
        <c:axPos val="b"/>
        <c:numFmt formatCode="General" sourceLinked="1"/>
        <c:tickLblPos val="nextTo"/>
        <c:crossAx val="86805120"/>
        <c:crosses val="autoZero"/>
        <c:auto val="1"/>
        <c:lblAlgn val="ctr"/>
        <c:lblOffset val="100"/>
      </c:catAx>
      <c:valAx>
        <c:axId val="86805120"/>
        <c:scaling>
          <c:orientation val="minMax"/>
        </c:scaling>
        <c:axPos val="l"/>
        <c:majorGridlines/>
        <c:numFmt formatCode="General" sourceLinked="1"/>
        <c:tickLblPos val="nextTo"/>
        <c:crossAx val="868035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организаций дополнительного образования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ДЮСШ 6</c:v>
                </c:pt>
                <c:pt idx="1">
                  <c:v>ЦДОД</c:v>
                </c:pt>
                <c:pt idx="2">
                  <c:v>ДЮСШ 1</c:v>
                </c:pt>
                <c:pt idx="3">
                  <c:v>ДЮСШ 2</c:v>
                </c:pt>
                <c:pt idx="4">
                  <c:v>ДЮСШ 3</c:v>
                </c:pt>
                <c:pt idx="5">
                  <c:v>ДЮСШ 4</c:v>
                </c:pt>
                <c:pt idx="6">
                  <c:v>ДЮСШ 5</c:v>
                </c:pt>
                <c:pt idx="7">
                  <c:v>ДЮСШ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71405952"/>
        <c:axId val="71407488"/>
      </c:barChart>
      <c:catAx>
        <c:axId val="71405952"/>
        <c:scaling>
          <c:orientation val="minMax"/>
        </c:scaling>
        <c:axPos val="b"/>
        <c:tickLblPos val="nextTo"/>
        <c:crossAx val="71407488"/>
        <c:crosses val="autoZero"/>
        <c:auto val="1"/>
        <c:lblAlgn val="ctr"/>
        <c:lblOffset val="100"/>
      </c:catAx>
      <c:valAx>
        <c:axId val="71407488"/>
        <c:scaling>
          <c:orientation val="minMax"/>
        </c:scaling>
        <c:axPos val="l"/>
        <c:majorGridlines/>
        <c:numFmt formatCode="General" sourceLinked="1"/>
        <c:tickLblPos val="nextTo"/>
        <c:crossAx val="714059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дополнительных общеобразовательных общеразвивающих программ углубленного уровня по направленностям</a:t>
            </a:r>
          </a:p>
        </c:rich>
      </c:tx>
      <c:layout>
        <c:manualLayout>
          <c:xMode val="edge"/>
          <c:yMode val="edge"/>
          <c:x val="0.21935421380917094"/>
          <c:y val="2.2283951863882419E-5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естественнонаучная</c:v>
                </c:pt>
                <c:pt idx="1">
                  <c:v>художественно-эстетическая</c:v>
                </c:pt>
                <c:pt idx="2">
                  <c:v>социально-гуманитарная</c:v>
                </c:pt>
                <c:pt idx="3">
                  <c:v>техническая</c:v>
                </c:pt>
                <c:pt idx="4">
                  <c:v>туристско-краеведческая</c:v>
                </c:pt>
                <c:pt idx="5">
                  <c:v>физкультурно-спортивная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24</c:v>
                </c:pt>
                <c:pt idx="2">
                  <c:v>14</c:v>
                </c:pt>
                <c:pt idx="3">
                  <c:v>10</c:v>
                </c:pt>
                <c:pt idx="4">
                  <c:v>3</c:v>
                </c:pt>
                <c:pt idx="5">
                  <c:v>13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дополнительных общеобразовательных общеразвивающих программ, содержащих индивидуальные</a:t>
            </a:r>
            <a:r>
              <a:rPr lang="ru-RU" sz="1200" baseline="0"/>
              <a:t> образовательные маршруты</a:t>
            </a:r>
            <a:r>
              <a:rPr lang="ru-RU" sz="1200"/>
              <a:t> по направлениям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программ внеурочной деятельности по направлениям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художественно-эстетическая</c:v>
                </c:pt>
                <c:pt idx="1">
                  <c:v>физкультурно-спортивная</c:v>
                </c:pt>
                <c:pt idx="2">
                  <c:v>техническая</c:v>
                </c:pt>
                <c:pt idx="3">
                  <c:v>социально-гуманитарная</c:v>
                </c:pt>
                <c:pt idx="4">
                  <c:v>естественнонаучная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20</c:v>
                </c:pt>
                <c:pt idx="2">
                  <c:v>9</c:v>
                </c:pt>
                <c:pt idx="3">
                  <c:v>43</c:v>
                </c:pt>
                <c:pt idx="4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227735673312565E-2"/>
          <c:y val="4.9694785708789664E-2"/>
          <c:w val="0.70404572731576065"/>
          <c:h val="0.705584908563953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творческих объединений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творческих объединений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творческих объединений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1375</c:v>
                </c:pt>
              </c:numCache>
            </c:numRef>
          </c:val>
        </c:ser>
        <c:axId val="81237888"/>
        <c:axId val="81239424"/>
      </c:barChart>
      <c:catAx>
        <c:axId val="812378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81239424"/>
        <c:crosses val="autoZero"/>
        <c:auto val="1"/>
        <c:lblAlgn val="ctr"/>
        <c:lblOffset val="100"/>
      </c:catAx>
      <c:valAx>
        <c:axId val="81239424"/>
        <c:scaling>
          <c:orientation val="minMax"/>
        </c:scaling>
        <c:axPos val="l"/>
        <c:majorGridlines/>
        <c:numFmt formatCode="General" sourceLinked="1"/>
        <c:tickLblPos val="nextTo"/>
        <c:crossAx val="81237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учащихся, занимающихся в творческих объединениях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учащихся, занимающихся в творческих объединениях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0.76500000000000068</c:v>
                </c:pt>
                <c:pt idx="1">
                  <c:v>0.70500000000000052</c:v>
                </c:pt>
                <c:pt idx="2">
                  <c:v>0.69699999999999995</c:v>
                </c:pt>
              </c:numCache>
            </c:numRef>
          </c:val>
        </c:ser>
        <c:axId val="82590720"/>
        <c:axId val="82596608"/>
      </c:barChart>
      <c:catAx>
        <c:axId val="825907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82596608"/>
        <c:crosses val="autoZero"/>
        <c:auto val="1"/>
        <c:lblAlgn val="ctr"/>
        <c:lblOffset val="100"/>
      </c:catAx>
      <c:valAx>
        <c:axId val="82596608"/>
        <c:scaling>
          <c:orientation val="minMax"/>
        </c:scaling>
        <c:axPos val="l"/>
        <c:majorGridlines/>
        <c:numFmt formatCode="0.0%" sourceLinked="1"/>
        <c:tickLblPos val="nextTo"/>
        <c:crossAx val="8259072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Кол-во учащихся с ОВЗ, занимающихся в творческих объединениях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с ОВЗ, занимающихся в творческих объединениях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278</c:v>
                </c:pt>
                <c:pt idx="1">
                  <c:v>308</c:v>
                </c:pt>
                <c:pt idx="2">
                  <c:v>360</c:v>
                </c:pt>
              </c:numCache>
            </c:numRef>
          </c:val>
        </c:ser>
        <c:axId val="82661760"/>
        <c:axId val="82663296"/>
      </c:barChart>
      <c:catAx>
        <c:axId val="826617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82663296"/>
        <c:crosses val="autoZero"/>
        <c:auto val="1"/>
        <c:lblAlgn val="ctr"/>
        <c:lblOffset val="100"/>
      </c:catAx>
      <c:valAx>
        <c:axId val="82663296"/>
        <c:scaling>
          <c:orientation val="minMax"/>
        </c:scaling>
        <c:axPos val="l"/>
        <c:majorGridlines/>
        <c:numFmt formatCode="0" sourceLinked="1"/>
        <c:tickLblPos val="nextTo"/>
        <c:crossAx val="8266176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Кол-во учащихся, находящихся в трудной жизненной ситуации, занимающихся в творческих объединениях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с ОВЗ, занимающихся в творческих объединениях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1749</c:v>
                </c:pt>
                <c:pt idx="1">
                  <c:v>1739</c:v>
                </c:pt>
                <c:pt idx="2">
                  <c:v>1868</c:v>
                </c:pt>
              </c:numCache>
            </c:numRef>
          </c:val>
        </c:ser>
        <c:axId val="82691584"/>
        <c:axId val="82693120"/>
      </c:barChart>
      <c:catAx>
        <c:axId val="826915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82693120"/>
        <c:crosses val="autoZero"/>
        <c:auto val="1"/>
        <c:lblAlgn val="ctr"/>
        <c:lblOffset val="100"/>
      </c:catAx>
      <c:valAx>
        <c:axId val="82693120"/>
        <c:scaling>
          <c:orientation val="minMax"/>
        </c:scaling>
        <c:axPos val="l"/>
        <c:majorGridlines/>
        <c:numFmt formatCode="0" sourceLinked="1"/>
        <c:tickLblPos val="nextTo"/>
        <c:crossAx val="8269158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Участие педагогов в образовательных мероприятиях по вопросам детской одаренности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</c:v>
                </c:pt>
                <c:pt idx="1">
                  <c:v>74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40</c:v>
                </c:pt>
                <c:pt idx="2">
                  <c:v>46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всероссийский уровень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146</c:v>
                </c:pt>
                <c:pt idx="1">
                  <c:v>92</c:v>
                </c:pt>
                <c:pt idx="2">
                  <c:v>48</c:v>
                </c:pt>
                <c:pt idx="3">
                  <c:v>5</c:v>
                </c:pt>
              </c:numCache>
            </c:numRef>
          </c:val>
        </c:ser>
        <c:axId val="83816448"/>
        <c:axId val="83817984"/>
      </c:barChart>
      <c:catAx>
        <c:axId val="83816448"/>
        <c:scaling>
          <c:orientation val="minMax"/>
        </c:scaling>
        <c:axPos val="b"/>
        <c:majorTickMark val="none"/>
        <c:tickLblPos val="nextTo"/>
        <c:crossAx val="83817984"/>
        <c:crosses val="autoZero"/>
        <c:auto val="1"/>
        <c:lblAlgn val="ctr"/>
        <c:lblOffset val="100"/>
      </c:catAx>
      <c:valAx>
        <c:axId val="83817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3816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15B0-0567-4EB7-935D-134B80CC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17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2a</dc:creator>
  <cp:lastModifiedBy>2a</cp:lastModifiedBy>
  <cp:revision>132</cp:revision>
  <cp:lastPrinted>2021-03-04T13:38:00Z</cp:lastPrinted>
  <dcterms:created xsi:type="dcterms:W3CDTF">2020-07-22T05:44:00Z</dcterms:created>
  <dcterms:modified xsi:type="dcterms:W3CDTF">2022-08-12T14:30:00Z</dcterms:modified>
</cp:coreProperties>
</file>